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ADC" w:rsidRPr="00490C95" w:rsidRDefault="00287ADC" w:rsidP="00F03F7F">
      <w:pPr>
        <w:widowControl w:val="0"/>
        <w:autoSpaceDE w:val="0"/>
        <w:autoSpaceDN w:val="0"/>
        <w:adjustRightInd w:val="0"/>
        <w:spacing w:line="260" w:lineRule="exact"/>
        <w:jc w:val="center"/>
        <w:rPr>
          <w:rFonts w:ascii="Arial" w:eastAsia="MS Mincho" w:hAnsi="Arial" w:cs="Arial"/>
          <w:u w:val="single"/>
        </w:rPr>
      </w:pPr>
      <w:bookmarkStart w:id="0" w:name="_Hlk506375238"/>
      <w:r w:rsidRPr="00490C95">
        <w:rPr>
          <w:rFonts w:ascii="Arial" w:eastAsia="MS Mincho" w:hAnsi="Arial" w:cs="Arial"/>
          <w:u w:val="single"/>
        </w:rPr>
        <w:t xml:space="preserve">Comunicato </w:t>
      </w:r>
      <w:r w:rsidR="00BE1B09" w:rsidRPr="00490C95">
        <w:rPr>
          <w:rFonts w:ascii="Arial" w:eastAsia="MS Mincho" w:hAnsi="Arial" w:cs="Arial"/>
          <w:u w:val="single"/>
        </w:rPr>
        <w:t>s</w:t>
      </w:r>
      <w:r w:rsidRPr="00490C95">
        <w:rPr>
          <w:rFonts w:ascii="Arial" w:eastAsia="MS Mincho" w:hAnsi="Arial" w:cs="Arial"/>
          <w:u w:val="single"/>
        </w:rPr>
        <w:t>tampa</w:t>
      </w:r>
    </w:p>
    <w:p w:rsidR="002D515B" w:rsidRPr="00CF52F9" w:rsidRDefault="002D515B" w:rsidP="00F03F7F">
      <w:pPr>
        <w:widowControl w:val="0"/>
        <w:autoSpaceDE w:val="0"/>
        <w:autoSpaceDN w:val="0"/>
        <w:adjustRightInd w:val="0"/>
        <w:spacing w:line="264" w:lineRule="auto"/>
        <w:jc w:val="center"/>
        <w:rPr>
          <w:rFonts w:ascii="Arial" w:eastAsia="MS Mincho" w:hAnsi="Arial" w:cs="Arial"/>
          <w:sz w:val="20"/>
          <w:u w:val="single"/>
        </w:rPr>
      </w:pPr>
    </w:p>
    <w:p w:rsidR="000A6BEE" w:rsidRDefault="006F3829" w:rsidP="00F03F7F">
      <w:pPr>
        <w:widowControl w:val="0"/>
        <w:autoSpaceDE w:val="0"/>
        <w:autoSpaceDN w:val="0"/>
        <w:adjustRightInd w:val="0"/>
        <w:spacing w:line="264" w:lineRule="auto"/>
        <w:jc w:val="center"/>
        <w:rPr>
          <w:rFonts w:ascii="Arial" w:eastAsia="MS Mincho" w:hAnsi="Arial" w:cs="Arial"/>
          <w:b/>
          <w:sz w:val="26"/>
          <w:szCs w:val="26"/>
        </w:rPr>
      </w:pPr>
      <w:bookmarkStart w:id="1" w:name="_Hlk506373837"/>
      <w:r w:rsidRPr="00F03F7F">
        <w:rPr>
          <w:rFonts w:ascii="Arial" w:eastAsia="MS Mincho" w:hAnsi="Arial" w:cs="Arial"/>
          <w:b/>
          <w:sz w:val="26"/>
          <w:szCs w:val="26"/>
        </w:rPr>
        <w:t>Diabete tipo 2</w:t>
      </w:r>
      <w:r w:rsidR="007466D9" w:rsidRPr="00F03F7F">
        <w:rPr>
          <w:rFonts w:ascii="Arial" w:eastAsia="MS Mincho" w:hAnsi="Arial" w:cs="Arial"/>
          <w:b/>
          <w:sz w:val="26"/>
          <w:szCs w:val="26"/>
        </w:rPr>
        <w:t>,</w:t>
      </w:r>
      <w:r w:rsidRPr="00F03F7F">
        <w:rPr>
          <w:rFonts w:ascii="Arial" w:eastAsia="MS Mincho" w:hAnsi="Arial" w:cs="Arial"/>
          <w:b/>
          <w:sz w:val="26"/>
          <w:szCs w:val="26"/>
        </w:rPr>
        <w:t xml:space="preserve"> </w:t>
      </w:r>
      <w:r w:rsidR="007466D9" w:rsidRPr="00F03F7F">
        <w:rPr>
          <w:rFonts w:ascii="Arial" w:eastAsia="MS Mincho" w:hAnsi="Arial" w:cs="Arial"/>
          <w:b/>
          <w:sz w:val="26"/>
          <w:szCs w:val="26"/>
        </w:rPr>
        <w:t xml:space="preserve">alla ricerca dei pazienti “perduti”: </w:t>
      </w:r>
      <w:r w:rsidR="000A6BEE">
        <w:rPr>
          <w:rFonts w:ascii="Arial" w:eastAsia="MS Mincho" w:hAnsi="Arial" w:cs="Arial"/>
          <w:b/>
          <w:sz w:val="26"/>
          <w:szCs w:val="26"/>
        </w:rPr>
        <w:t xml:space="preserve">grazie a </w:t>
      </w:r>
      <w:r w:rsidR="007466D9" w:rsidRPr="000A6BEE">
        <w:rPr>
          <w:rFonts w:ascii="Arial" w:eastAsia="MS Mincho" w:hAnsi="Arial" w:cs="Arial"/>
          <w:b/>
          <w:i/>
          <w:sz w:val="26"/>
          <w:szCs w:val="26"/>
        </w:rPr>
        <w:t>RADAR</w:t>
      </w:r>
      <w:r w:rsidR="007466D9" w:rsidRPr="00F03F7F">
        <w:rPr>
          <w:rFonts w:ascii="Arial" w:eastAsia="MS Mincho" w:hAnsi="Arial" w:cs="Arial"/>
          <w:b/>
          <w:sz w:val="26"/>
          <w:szCs w:val="26"/>
        </w:rPr>
        <w:t xml:space="preserve"> </w:t>
      </w:r>
    </w:p>
    <w:p w:rsidR="00071F66" w:rsidRPr="00F03F7F" w:rsidRDefault="007466D9" w:rsidP="00F03F7F">
      <w:pPr>
        <w:widowControl w:val="0"/>
        <w:autoSpaceDE w:val="0"/>
        <w:autoSpaceDN w:val="0"/>
        <w:adjustRightInd w:val="0"/>
        <w:spacing w:line="264" w:lineRule="auto"/>
        <w:jc w:val="center"/>
        <w:rPr>
          <w:rFonts w:ascii="Arial" w:eastAsia="MS Mincho" w:hAnsi="Arial" w:cs="Arial"/>
          <w:b/>
          <w:sz w:val="26"/>
          <w:szCs w:val="26"/>
        </w:rPr>
      </w:pPr>
      <w:r w:rsidRPr="00F03F7F">
        <w:rPr>
          <w:rFonts w:ascii="Arial" w:eastAsia="MS Mincho" w:hAnsi="Arial" w:cs="Arial"/>
          <w:b/>
          <w:sz w:val="26"/>
          <w:szCs w:val="26"/>
        </w:rPr>
        <w:t xml:space="preserve">AMD rintraccia subito quelli che non raggiungono i target di cura </w:t>
      </w:r>
    </w:p>
    <w:p w:rsidR="0081284A" w:rsidRPr="0081284A" w:rsidRDefault="0081284A" w:rsidP="00F03F7F">
      <w:pPr>
        <w:widowControl w:val="0"/>
        <w:autoSpaceDE w:val="0"/>
        <w:autoSpaceDN w:val="0"/>
        <w:adjustRightInd w:val="0"/>
        <w:spacing w:line="260" w:lineRule="exact"/>
        <w:jc w:val="both"/>
        <w:rPr>
          <w:rFonts w:ascii="Arial" w:eastAsia="MS Mincho" w:hAnsi="Arial" w:cs="Arial"/>
          <w:i/>
          <w:sz w:val="20"/>
          <w:szCs w:val="27"/>
        </w:rPr>
      </w:pPr>
    </w:p>
    <w:p w:rsidR="009848F4" w:rsidRPr="00F03F7F" w:rsidRDefault="007466D9" w:rsidP="00F03F7F">
      <w:pPr>
        <w:autoSpaceDE w:val="0"/>
        <w:autoSpaceDN w:val="0"/>
        <w:spacing w:line="260" w:lineRule="exact"/>
        <w:jc w:val="both"/>
        <w:rPr>
          <w:rFonts w:ascii="Arial" w:hAnsi="Arial" w:cs="Arial"/>
          <w:bCs/>
          <w:sz w:val="21"/>
          <w:szCs w:val="21"/>
        </w:rPr>
      </w:pPr>
      <w:r w:rsidRPr="00F03F7F">
        <w:rPr>
          <w:rFonts w:ascii="Arial" w:hAnsi="Arial" w:cs="Arial"/>
          <w:b/>
          <w:bCs/>
          <w:sz w:val="21"/>
          <w:szCs w:val="21"/>
        </w:rPr>
        <w:t>Livorno</w:t>
      </w:r>
      <w:r w:rsidR="00B3026B" w:rsidRPr="00F03F7F">
        <w:rPr>
          <w:rFonts w:ascii="Arial" w:hAnsi="Arial" w:cs="Arial"/>
          <w:b/>
          <w:bCs/>
          <w:sz w:val="21"/>
          <w:szCs w:val="21"/>
        </w:rPr>
        <w:t xml:space="preserve">, </w:t>
      </w:r>
      <w:r w:rsidR="00F7303B">
        <w:rPr>
          <w:rFonts w:ascii="Arial" w:hAnsi="Arial" w:cs="Arial"/>
          <w:b/>
          <w:bCs/>
          <w:sz w:val="21"/>
          <w:szCs w:val="21"/>
        </w:rPr>
        <w:t>3</w:t>
      </w:r>
      <w:r w:rsidRPr="00F03F7F">
        <w:rPr>
          <w:rFonts w:ascii="Arial" w:hAnsi="Arial" w:cs="Arial"/>
          <w:b/>
          <w:bCs/>
          <w:sz w:val="21"/>
          <w:szCs w:val="21"/>
        </w:rPr>
        <w:t xml:space="preserve"> maggio</w:t>
      </w:r>
      <w:r w:rsidR="00B3026B" w:rsidRPr="00F03F7F">
        <w:rPr>
          <w:rFonts w:ascii="Arial" w:hAnsi="Arial" w:cs="Arial"/>
          <w:b/>
          <w:bCs/>
          <w:sz w:val="21"/>
          <w:szCs w:val="21"/>
        </w:rPr>
        <w:t xml:space="preserve"> 2018 – </w:t>
      </w:r>
      <w:r w:rsidR="00117707" w:rsidRPr="00F03F7F">
        <w:rPr>
          <w:rFonts w:ascii="Arial" w:hAnsi="Arial" w:cs="Arial"/>
          <w:b/>
          <w:bCs/>
          <w:sz w:val="21"/>
          <w:szCs w:val="21"/>
        </w:rPr>
        <w:t xml:space="preserve">Analizza </w:t>
      </w:r>
      <w:r w:rsidR="00C23C60" w:rsidRPr="00F03F7F">
        <w:rPr>
          <w:rFonts w:ascii="Arial" w:hAnsi="Arial" w:cs="Arial"/>
          <w:b/>
          <w:bCs/>
          <w:sz w:val="21"/>
          <w:szCs w:val="21"/>
        </w:rPr>
        <w:t xml:space="preserve">le cartelle cliniche informatizzate </w:t>
      </w:r>
      <w:r w:rsidR="00A27B65" w:rsidRPr="00F03F7F">
        <w:rPr>
          <w:rFonts w:ascii="Arial" w:hAnsi="Arial" w:cs="Arial"/>
          <w:b/>
          <w:bCs/>
          <w:sz w:val="21"/>
          <w:szCs w:val="21"/>
        </w:rPr>
        <w:t>del</w:t>
      </w:r>
      <w:r w:rsidR="00C23C60" w:rsidRPr="00F03F7F">
        <w:rPr>
          <w:rFonts w:ascii="Arial" w:hAnsi="Arial" w:cs="Arial"/>
          <w:b/>
          <w:bCs/>
          <w:sz w:val="21"/>
          <w:szCs w:val="21"/>
        </w:rPr>
        <w:t xml:space="preserve"> diabetologo</w:t>
      </w:r>
      <w:r w:rsidR="00350D7D">
        <w:rPr>
          <w:rFonts w:ascii="Arial" w:hAnsi="Arial" w:cs="Arial"/>
          <w:b/>
          <w:bCs/>
          <w:sz w:val="21"/>
          <w:szCs w:val="21"/>
        </w:rPr>
        <w:t>,</w:t>
      </w:r>
      <w:r w:rsidR="00C23C60" w:rsidRPr="00F03F7F">
        <w:rPr>
          <w:rFonts w:ascii="Arial" w:hAnsi="Arial" w:cs="Arial"/>
          <w:b/>
          <w:bCs/>
          <w:sz w:val="21"/>
          <w:szCs w:val="21"/>
        </w:rPr>
        <w:t xml:space="preserve"> andando alla ricerca </w:t>
      </w:r>
      <w:r w:rsidR="009848F4" w:rsidRPr="00F03F7F">
        <w:rPr>
          <w:rFonts w:ascii="Arial" w:hAnsi="Arial" w:cs="Arial"/>
          <w:b/>
          <w:bCs/>
          <w:sz w:val="21"/>
          <w:szCs w:val="21"/>
        </w:rPr>
        <w:t>dei</w:t>
      </w:r>
      <w:r w:rsidR="00C23C60" w:rsidRPr="00F03F7F">
        <w:rPr>
          <w:rFonts w:ascii="Arial" w:hAnsi="Arial" w:cs="Arial"/>
          <w:b/>
          <w:bCs/>
          <w:sz w:val="21"/>
          <w:szCs w:val="21"/>
        </w:rPr>
        <w:t xml:space="preserve"> pazienti </w:t>
      </w:r>
      <w:r w:rsidR="00117707" w:rsidRPr="00F03F7F">
        <w:rPr>
          <w:rFonts w:ascii="Arial" w:hAnsi="Arial" w:cs="Arial"/>
          <w:b/>
          <w:bCs/>
          <w:sz w:val="21"/>
          <w:szCs w:val="21"/>
        </w:rPr>
        <w:t xml:space="preserve">non “in regola” </w:t>
      </w:r>
      <w:r w:rsidR="0073158C">
        <w:rPr>
          <w:rFonts w:ascii="Arial" w:hAnsi="Arial" w:cs="Arial"/>
          <w:b/>
          <w:bCs/>
          <w:sz w:val="21"/>
          <w:szCs w:val="21"/>
        </w:rPr>
        <w:t>su</w:t>
      </w:r>
      <w:r w:rsidR="009848F4" w:rsidRPr="00F03F7F">
        <w:rPr>
          <w:rFonts w:ascii="Arial" w:hAnsi="Arial" w:cs="Arial"/>
          <w:b/>
          <w:bCs/>
          <w:sz w:val="21"/>
          <w:szCs w:val="21"/>
        </w:rPr>
        <w:t xml:space="preserve"> alcuni</w:t>
      </w:r>
      <w:r w:rsidR="00117707" w:rsidRPr="00F03F7F">
        <w:rPr>
          <w:rFonts w:ascii="Arial" w:hAnsi="Arial" w:cs="Arial"/>
          <w:b/>
          <w:bCs/>
          <w:sz w:val="21"/>
          <w:szCs w:val="21"/>
        </w:rPr>
        <w:t xml:space="preserve"> specifici parametri</w:t>
      </w:r>
      <w:r w:rsidR="00117707" w:rsidRPr="00F03F7F">
        <w:rPr>
          <w:rFonts w:ascii="Arial" w:hAnsi="Arial" w:cs="Arial"/>
          <w:bCs/>
          <w:sz w:val="21"/>
          <w:szCs w:val="21"/>
        </w:rPr>
        <w:t xml:space="preserve">, ossia emoglobina </w:t>
      </w:r>
      <w:proofErr w:type="spellStart"/>
      <w:r w:rsidR="00117707" w:rsidRPr="00F03F7F">
        <w:rPr>
          <w:rFonts w:ascii="Arial" w:hAnsi="Arial" w:cs="Arial"/>
          <w:bCs/>
          <w:sz w:val="21"/>
          <w:szCs w:val="21"/>
        </w:rPr>
        <w:t>glicata</w:t>
      </w:r>
      <w:proofErr w:type="spellEnd"/>
      <w:r w:rsidR="00117707" w:rsidRPr="00F03F7F">
        <w:rPr>
          <w:rFonts w:ascii="Arial" w:hAnsi="Arial" w:cs="Arial"/>
          <w:bCs/>
          <w:sz w:val="21"/>
          <w:szCs w:val="21"/>
        </w:rPr>
        <w:t xml:space="preserve"> superiore al 7%, Indice di Massa Corporeo oltre 27 kg/m2 (che esprime una condizione di sovrappeso o obesità) e pressione </w:t>
      </w:r>
      <w:r w:rsidR="00A27B65" w:rsidRPr="00F03F7F">
        <w:rPr>
          <w:rFonts w:ascii="Arial" w:hAnsi="Arial" w:cs="Arial"/>
          <w:bCs/>
          <w:sz w:val="21"/>
          <w:szCs w:val="21"/>
        </w:rPr>
        <w:t xml:space="preserve">arteriosa </w:t>
      </w:r>
      <w:r w:rsidR="00117707" w:rsidRPr="00F03F7F">
        <w:rPr>
          <w:rFonts w:ascii="Arial" w:hAnsi="Arial" w:cs="Arial"/>
          <w:bCs/>
          <w:sz w:val="21"/>
          <w:szCs w:val="21"/>
        </w:rPr>
        <w:t>s</w:t>
      </w:r>
      <w:r w:rsidR="00CC2968">
        <w:rPr>
          <w:rFonts w:ascii="Arial" w:hAnsi="Arial" w:cs="Arial"/>
          <w:bCs/>
          <w:sz w:val="21"/>
          <w:szCs w:val="21"/>
        </w:rPr>
        <w:t>istolica di</w:t>
      </w:r>
      <w:r w:rsidR="00117707" w:rsidRPr="00F03F7F">
        <w:rPr>
          <w:rFonts w:ascii="Arial" w:hAnsi="Arial" w:cs="Arial"/>
          <w:bCs/>
          <w:sz w:val="21"/>
          <w:szCs w:val="21"/>
        </w:rPr>
        <w:t xml:space="preserve"> 140 </w:t>
      </w:r>
      <w:proofErr w:type="spellStart"/>
      <w:r w:rsidR="00117707" w:rsidRPr="00F03F7F">
        <w:rPr>
          <w:rFonts w:ascii="Arial" w:hAnsi="Arial" w:cs="Arial"/>
          <w:bCs/>
          <w:sz w:val="21"/>
          <w:szCs w:val="21"/>
        </w:rPr>
        <w:t>mmg</w:t>
      </w:r>
      <w:proofErr w:type="spellEnd"/>
      <w:r w:rsidR="00117707" w:rsidRPr="00F03F7F">
        <w:rPr>
          <w:rFonts w:ascii="Arial" w:hAnsi="Arial" w:cs="Arial"/>
          <w:bCs/>
          <w:sz w:val="21"/>
          <w:szCs w:val="21"/>
        </w:rPr>
        <w:t xml:space="preserve">/Hg. Si chiama </w:t>
      </w:r>
      <w:r w:rsidR="00117707" w:rsidRPr="00F03F7F">
        <w:rPr>
          <w:rFonts w:ascii="Arial" w:hAnsi="Arial" w:cs="Arial"/>
          <w:b/>
          <w:bCs/>
          <w:sz w:val="21"/>
          <w:szCs w:val="21"/>
        </w:rPr>
        <w:t>“Radar”</w:t>
      </w:r>
      <w:r w:rsidR="00117707" w:rsidRPr="00F03F7F">
        <w:rPr>
          <w:rFonts w:ascii="Arial" w:hAnsi="Arial" w:cs="Arial"/>
          <w:bCs/>
          <w:sz w:val="21"/>
          <w:szCs w:val="21"/>
        </w:rPr>
        <w:t xml:space="preserve"> ed è </w:t>
      </w:r>
      <w:r w:rsidR="00117707" w:rsidRPr="00F03F7F">
        <w:rPr>
          <w:rFonts w:ascii="Arial" w:hAnsi="Arial" w:cs="Arial"/>
          <w:b/>
          <w:bCs/>
          <w:sz w:val="21"/>
          <w:szCs w:val="21"/>
        </w:rPr>
        <w:t xml:space="preserve">la nuova </w:t>
      </w:r>
      <w:proofErr w:type="spellStart"/>
      <w:r w:rsidR="00117707" w:rsidRPr="00F03F7F">
        <w:rPr>
          <w:rFonts w:ascii="Arial" w:hAnsi="Arial" w:cs="Arial"/>
          <w:b/>
          <w:bCs/>
          <w:sz w:val="21"/>
          <w:szCs w:val="21"/>
        </w:rPr>
        <w:t>app</w:t>
      </w:r>
      <w:proofErr w:type="spellEnd"/>
      <w:r w:rsidR="00117707" w:rsidRPr="00F03F7F">
        <w:rPr>
          <w:rFonts w:ascii="Arial" w:hAnsi="Arial" w:cs="Arial"/>
          <w:b/>
          <w:bCs/>
          <w:sz w:val="21"/>
          <w:szCs w:val="21"/>
        </w:rPr>
        <w:t xml:space="preserve"> a disposizione dei soci dell’Associazione Medici Diabetologi</w:t>
      </w:r>
      <w:r w:rsidR="00A27B65" w:rsidRPr="00F03F7F">
        <w:rPr>
          <w:rFonts w:ascii="Arial" w:hAnsi="Arial" w:cs="Arial"/>
          <w:bCs/>
          <w:sz w:val="21"/>
          <w:szCs w:val="21"/>
        </w:rPr>
        <w:t xml:space="preserve"> </w:t>
      </w:r>
      <w:r w:rsidR="00A27B65" w:rsidRPr="00F03F7F">
        <w:rPr>
          <w:rFonts w:ascii="Arial" w:hAnsi="Arial" w:cs="Arial"/>
          <w:b/>
          <w:bCs/>
          <w:sz w:val="21"/>
          <w:szCs w:val="21"/>
        </w:rPr>
        <w:t xml:space="preserve">per individuare e </w:t>
      </w:r>
      <w:r w:rsidR="00064D5B" w:rsidRPr="00F03F7F">
        <w:rPr>
          <w:rFonts w:ascii="Arial" w:hAnsi="Arial" w:cs="Arial"/>
          <w:b/>
          <w:bCs/>
          <w:sz w:val="21"/>
          <w:szCs w:val="21"/>
        </w:rPr>
        <w:t>valutare</w:t>
      </w:r>
      <w:r w:rsidR="008B122B" w:rsidRPr="00F03F7F">
        <w:rPr>
          <w:rFonts w:ascii="Arial" w:hAnsi="Arial" w:cs="Arial"/>
          <w:b/>
          <w:bCs/>
          <w:sz w:val="21"/>
          <w:szCs w:val="21"/>
        </w:rPr>
        <w:t xml:space="preserve"> i</w:t>
      </w:r>
      <w:r w:rsidR="00A27B65" w:rsidRPr="00F03F7F">
        <w:rPr>
          <w:rFonts w:ascii="Arial" w:hAnsi="Arial" w:cs="Arial"/>
          <w:b/>
          <w:bCs/>
          <w:sz w:val="21"/>
          <w:szCs w:val="21"/>
        </w:rPr>
        <w:t xml:space="preserve"> soggetti </w:t>
      </w:r>
      <w:r w:rsidR="008B122B" w:rsidRPr="00F03F7F">
        <w:rPr>
          <w:rFonts w:ascii="Arial" w:hAnsi="Arial" w:cs="Arial"/>
          <w:b/>
          <w:bCs/>
          <w:sz w:val="21"/>
          <w:szCs w:val="21"/>
        </w:rPr>
        <w:t>che hanno bisogno</w:t>
      </w:r>
      <w:r w:rsidR="00A27B65" w:rsidRPr="00F03F7F">
        <w:rPr>
          <w:rFonts w:ascii="Arial" w:hAnsi="Arial" w:cs="Arial"/>
          <w:b/>
          <w:bCs/>
          <w:sz w:val="21"/>
          <w:szCs w:val="21"/>
        </w:rPr>
        <w:t xml:space="preserve"> di un’intensificazione o di un miglioramento della </w:t>
      </w:r>
      <w:r w:rsidR="008B122B" w:rsidRPr="00F03F7F">
        <w:rPr>
          <w:rFonts w:ascii="Arial" w:hAnsi="Arial" w:cs="Arial"/>
          <w:b/>
          <w:bCs/>
          <w:sz w:val="21"/>
          <w:szCs w:val="21"/>
        </w:rPr>
        <w:t>cura</w:t>
      </w:r>
      <w:r w:rsidR="008B122B" w:rsidRPr="00F03F7F">
        <w:rPr>
          <w:rFonts w:ascii="Arial" w:hAnsi="Arial" w:cs="Arial"/>
          <w:bCs/>
          <w:sz w:val="21"/>
          <w:szCs w:val="21"/>
        </w:rPr>
        <w:t>, contrastando</w:t>
      </w:r>
      <w:r w:rsidR="00A27B65" w:rsidRPr="00F03F7F">
        <w:rPr>
          <w:rFonts w:ascii="Arial" w:hAnsi="Arial" w:cs="Arial"/>
          <w:bCs/>
          <w:sz w:val="21"/>
          <w:szCs w:val="21"/>
        </w:rPr>
        <w:t xml:space="preserve"> </w:t>
      </w:r>
      <w:r w:rsidR="009848F4" w:rsidRPr="00F03F7F">
        <w:rPr>
          <w:rFonts w:ascii="Arial" w:hAnsi="Arial" w:cs="Arial"/>
          <w:bCs/>
          <w:sz w:val="21"/>
          <w:szCs w:val="21"/>
        </w:rPr>
        <w:t xml:space="preserve">così </w:t>
      </w:r>
      <w:r w:rsidR="00A27B65" w:rsidRPr="00F03F7F">
        <w:rPr>
          <w:rFonts w:ascii="Arial" w:hAnsi="Arial" w:cs="Arial"/>
          <w:bCs/>
          <w:sz w:val="21"/>
          <w:szCs w:val="21"/>
        </w:rPr>
        <w:t>il fenomeno dell’</w:t>
      </w:r>
      <w:r w:rsidR="00A27B65" w:rsidRPr="00F03F7F">
        <w:rPr>
          <w:rFonts w:ascii="Arial" w:hAnsi="Arial" w:cs="Arial"/>
          <w:b/>
          <w:bCs/>
          <w:sz w:val="21"/>
          <w:szCs w:val="21"/>
        </w:rPr>
        <w:t>inerzia terapeutica</w:t>
      </w:r>
      <w:r w:rsidR="008B122B" w:rsidRPr="00F03F7F">
        <w:rPr>
          <w:rFonts w:ascii="Arial" w:hAnsi="Arial" w:cs="Arial"/>
          <w:bCs/>
          <w:sz w:val="21"/>
          <w:szCs w:val="21"/>
        </w:rPr>
        <w:t xml:space="preserve">. Con l’obiettivo di spiegare </w:t>
      </w:r>
      <w:r w:rsidR="0073158C">
        <w:rPr>
          <w:rFonts w:ascii="Arial" w:hAnsi="Arial" w:cs="Arial"/>
          <w:bCs/>
          <w:sz w:val="21"/>
          <w:szCs w:val="21"/>
        </w:rPr>
        <w:t xml:space="preserve">agli specialisti </w:t>
      </w:r>
      <w:r w:rsidR="008B122B" w:rsidRPr="00F03F7F">
        <w:rPr>
          <w:rFonts w:ascii="Arial" w:hAnsi="Arial" w:cs="Arial"/>
          <w:bCs/>
          <w:sz w:val="21"/>
          <w:szCs w:val="21"/>
        </w:rPr>
        <w:t>l’</w:t>
      </w:r>
      <w:r w:rsidR="0067548A" w:rsidRPr="00F03F7F">
        <w:rPr>
          <w:rFonts w:ascii="Arial" w:hAnsi="Arial" w:cs="Arial"/>
          <w:bCs/>
          <w:sz w:val="21"/>
          <w:szCs w:val="21"/>
        </w:rPr>
        <w:t>utilizzo</w:t>
      </w:r>
      <w:r w:rsidR="008B122B" w:rsidRPr="00F03F7F">
        <w:rPr>
          <w:rFonts w:ascii="Arial" w:hAnsi="Arial" w:cs="Arial"/>
          <w:bCs/>
          <w:sz w:val="21"/>
          <w:szCs w:val="21"/>
        </w:rPr>
        <w:t xml:space="preserve"> della nuova applicazione, </w:t>
      </w:r>
      <w:r w:rsidR="008B122B" w:rsidRPr="0056234B">
        <w:rPr>
          <w:rFonts w:ascii="Arial" w:hAnsi="Arial" w:cs="Arial"/>
          <w:bCs/>
          <w:sz w:val="21"/>
          <w:szCs w:val="21"/>
        </w:rPr>
        <w:t xml:space="preserve">discutere i </w:t>
      </w:r>
      <w:r w:rsidR="008143AA" w:rsidRPr="0056234B">
        <w:rPr>
          <w:rFonts w:ascii="Arial" w:hAnsi="Arial" w:cs="Arial"/>
          <w:bCs/>
          <w:sz w:val="21"/>
          <w:szCs w:val="21"/>
        </w:rPr>
        <w:t xml:space="preserve">più recenti </w:t>
      </w:r>
      <w:r w:rsidR="00CC2968" w:rsidRPr="0056234B">
        <w:rPr>
          <w:rFonts w:ascii="Arial" w:hAnsi="Arial" w:cs="Arial"/>
          <w:bCs/>
          <w:sz w:val="21"/>
          <w:szCs w:val="21"/>
        </w:rPr>
        <w:t xml:space="preserve">dati </w:t>
      </w:r>
      <w:r w:rsidR="008143AA" w:rsidRPr="0056234B">
        <w:rPr>
          <w:rFonts w:ascii="Arial" w:hAnsi="Arial" w:cs="Arial"/>
          <w:bCs/>
          <w:sz w:val="21"/>
          <w:szCs w:val="21"/>
        </w:rPr>
        <w:t>dell’Associazione in merito alla qualità dell’assistenza</w:t>
      </w:r>
      <w:r w:rsidR="008143AA">
        <w:rPr>
          <w:rFonts w:ascii="Arial" w:hAnsi="Arial" w:cs="Arial"/>
          <w:bCs/>
          <w:sz w:val="21"/>
          <w:szCs w:val="21"/>
        </w:rPr>
        <w:t xml:space="preserve"> </w:t>
      </w:r>
      <w:r w:rsidR="008B122B" w:rsidRPr="00F03F7F">
        <w:rPr>
          <w:rFonts w:ascii="Arial" w:hAnsi="Arial" w:cs="Arial"/>
          <w:bCs/>
          <w:sz w:val="21"/>
          <w:szCs w:val="21"/>
        </w:rPr>
        <w:t xml:space="preserve">e illustrare il razionale d’impiego dei </w:t>
      </w:r>
      <w:r w:rsidR="008143AA">
        <w:rPr>
          <w:rFonts w:ascii="Arial" w:hAnsi="Arial" w:cs="Arial"/>
          <w:bCs/>
          <w:sz w:val="21"/>
          <w:szCs w:val="21"/>
        </w:rPr>
        <w:t>nuovi</w:t>
      </w:r>
      <w:r w:rsidR="008B122B" w:rsidRPr="00F03F7F">
        <w:rPr>
          <w:rFonts w:ascii="Arial" w:hAnsi="Arial" w:cs="Arial"/>
          <w:bCs/>
          <w:sz w:val="21"/>
          <w:szCs w:val="21"/>
        </w:rPr>
        <w:t xml:space="preserve"> farmaci antidiabete</w:t>
      </w:r>
      <w:r w:rsidR="009848F4" w:rsidRPr="00F03F7F">
        <w:rPr>
          <w:rFonts w:ascii="Arial" w:hAnsi="Arial" w:cs="Arial"/>
          <w:bCs/>
          <w:sz w:val="21"/>
          <w:szCs w:val="21"/>
        </w:rPr>
        <w:t xml:space="preserve">, AMD organizza </w:t>
      </w:r>
      <w:r w:rsidR="009848F4" w:rsidRPr="00F03F7F">
        <w:rPr>
          <w:rFonts w:ascii="Arial" w:hAnsi="Arial" w:cs="Arial"/>
          <w:b/>
          <w:bCs/>
          <w:sz w:val="21"/>
          <w:szCs w:val="21"/>
        </w:rPr>
        <w:t xml:space="preserve">un ciclo </w:t>
      </w:r>
      <w:r w:rsidR="00283170">
        <w:rPr>
          <w:rFonts w:ascii="Arial" w:hAnsi="Arial" w:cs="Arial"/>
          <w:b/>
          <w:bCs/>
          <w:sz w:val="21"/>
          <w:szCs w:val="21"/>
        </w:rPr>
        <w:t xml:space="preserve">di </w:t>
      </w:r>
      <w:r w:rsidR="00350D7D">
        <w:rPr>
          <w:rFonts w:ascii="Arial" w:hAnsi="Arial" w:cs="Arial"/>
          <w:b/>
          <w:bCs/>
          <w:sz w:val="21"/>
          <w:szCs w:val="21"/>
        </w:rPr>
        <w:t xml:space="preserve">17 </w:t>
      </w:r>
      <w:r w:rsidR="009848F4" w:rsidRPr="00F03F7F">
        <w:rPr>
          <w:rFonts w:ascii="Arial" w:hAnsi="Arial" w:cs="Arial"/>
          <w:b/>
          <w:bCs/>
          <w:sz w:val="21"/>
          <w:szCs w:val="21"/>
        </w:rPr>
        <w:t xml:space="preserve">incontri </w:t>
      </w:r>
      <w:r w:rsidR="00F7303B">
        <w:rPr>
          <w:rFonts w:ascii="Arial" w:hAnsi="Arial" w:cs="Arial"/>
          <w:b/>
          <w:bCs/>
          <w:sz w:val="21"/>
          <w:szCs w:val="21"/>
        </w:rPr>
        <w:t xml:space="preserve">formativi </w:t>
      </w:r>
      <w:r w:rsidR="009848F4" w:rsidRPr="00F03F7F">
        <w:rPr>
          <w:rFonts w:ascii="Arial" w:hAnsi="Arial" w:cs="Arial"/>
          <w:b/>
          <w:bCs/>
          <w:sz w:val="21"/>
          <w:szCs w:val="21"/>
        </w:rPr>
        <w:t>sul territorio</w:t>
      </w:r>
      <w:r w:rsidR="00350D7D">
        <w:rPr>
          <w:rFonts w:ascii="Arial" w:hAnsi="Arial" w:cs="Arial"/>
          <w:b/>
          <w:bCs/>
          <w:sz w:val="21"/>
          <w:szCs w:val="21"/>
        </w:rPr>
        <w:t xml:space="preserve"> nazionale,</w:t>
      </w:r>
      <w:r w:rsidR="00283170">
        <w:rPr>
          <w:rFonts w:ascii="Arial" w:hAnsi="Arial" w:cs="Arial"/>
          <w:b/>
          <w:bCs/>
          <w:sz w:val="21"/>
          <w:szCs w:val="21"/>
        </w:rPr>
        <w:t xml:space="preserve"> </w:t>
      </w:r>
      <w:r w:rsidR="009848F4" w:rsidRPr="00F03F7F">
        <w:rPr>
          <w:rFonts w:ascii="Arial" w:hAnsi="Arial" w:cs="Arial"/>
          <w:bCs/>
          <w:sz w:val="21"/>
          <w:szCs w:val="21"/>
        </w:rPr>
        <w:t xml:space="preserve">dal titolo: </w:t>
      </w:r>
      <w:r w:rsidR="009848F4" w:rsidRPr="00F03F7F">
        <w:rPr>
          <w:rFonts w:ascii="Arial" w:hAnsi="Arial" w:cs="Arial"/>
          <w:b/>
          <w:bCs/>
          <w:i/>
          <w:sz w:val="21"/>
          <w:szCs w:val="21"/>
        </w:rPr>
        <w:t>“Progetto RADAR: alla ricerca dei pazienti!”</w:t>
      </w:r>
      <w:r w:rsidR="009848F4" w:rsidRPr="00F03F7F">
        <w:rPr>
          <w:rFonts w:ascii="Arial" w:hAnsi="Arial" w:cs="Arial"/>
          <w:bCs/>
          <w:sz w:val="21"/>
          <w:szCs w:val="21"/>
        </w:rPr>
        <w:t xml:space="preserve">. </w:t>
      </w:r>
      <w:r w:rsidR="00283170">
        <w:rPr>
          <w:rFonts w:ascii="Arial" w:hAnsi="Arial" w:cs="Arial"/>
          <w:bCs/>
          <w:sz w:val="21"/>
          <w:szCs w:val="21"/>
        </w:rPr>
        <w:t>P</w:t>
      </w:r>
      <w:r w:rsidR="009848F4" w:rsidRPr="00F03F7F">
        <w:rPr>
          <w:rFonts w:ascii="Arial" w:hAnsi="Arial" w:cs="Arial"/>
          <w:bCs/>
          <w:sz w:val="21"/>
          <w:szCs w:val="21"/>
        </w:rPr>
        <w:t xml:space="preserve">rimo appuntamento </w:t>
      </w:r>
      <w:r w:rsidR="00F7303B">
        <w:rPr>
          <w:rFonts w:ascii="Arial" w:hAnsi="Arial" w:cs="Arial"/>
          <w:bCs/>
          <w:sz w:val="21"/>
          <w:szCs w:val="21"/>
        </w:rPr>
        <w:t>domani 4 maggio</w:t>
      </w:r>
      <w:r w:rsidR="009848F4" w:rsidRPr="00F03F7F">
        <w:rPr>
          <w:rFonts w:ascii="Arial" w:hAnsi="Arial" w:cs="Arial"/>
          <w:bCs/>
          <w:sz w:val="21"/>
          <w:szCs w:val="21"/>
        </w:rPr>
        <w:t xml:space="preserve"> a Livorno.</w:t>
      </w:r>
    </w:p>
    <w:p w:rsidR="0067548A" w:rsidRPr="00F03F7F" w:rsidRDefault="0067548A" w:rsidP="00F03F7F">
      <w:pPr>
        <w:autoSpaceDE w:val="0"/>
        <w:autoSpaceDN w:val="0"/>
        <w:spacing w:line="260" w:lineRule="exact"/>
        <w:jc w:val="both"/>
        <w:rPr>
          <w:rFonts w:ascii="Arial" w:hAnsi="Arial" w:cs="Arial"/>
          <w:bCs/>
          <w:sz w:val="18"/>
          <w:szCs w:val="21"/>
        </w:rPr>
      </w:pPr>
    </w:p>
    <w:p w:rsidR="00064D5B" w:rsidRPr="00F03F7F" w:rsidRDefault="0067548A" w:rsidP="00F03F7F">
      <w:pPr>
        <w:autoSpaceDE w:val="0"/>
        <w:autoSpaceDN w:val="0"/>
        <w:spacing w:line="260" w:lineRule="exact"/>
        <w:jc w:val="both"/>
        <w:rPr>
          <w:rFonts w:ascii="Arial" w:hAnsi="Arial" w:cs="Arial"/>
          <w:bCs/>
          <w:i/>
          <w:sz w:val="21"/>
          <w:szCs w:val="21"/>
        </w:rPr>
      </w:pPr>
      <w:r w:rsidRPr="00F03F7F">
        <w:rPr>
          <w:rFonts w:ascii="Arial" w:hAnsi="Arial" w:cs="Arial"/>
          <w:bCs/>
          <w:i/>
          <w:sz w:val="21"/>
          <w:szCs w:val="21"/>
        </w:rPr>
        <w:t>“</w:t>
      </w:r>
      <w:r w:rsidR="008143AA">
        <w:rPr>
          <w:rFonts w:ascii="Arial" w:hAnsi="Arial" w:cs="Arial"/>
          <w:bCs/>
          <w:i/>
          <w:sz w:val="21"/>
          <w:szCs w:val="21"/>
        </w:rPr>
        <w:t xml:space="preserve">È </w:t>
      </w:r>
      <w:r w:rsidR="00CC2968">
        <w:rPr>
          <w:rFonts w:ascii="Arial" w:hAnsi="Arial" w:cs="Arial"/>
          <w:bCs/>
          <w:i/>
          <w:sz w:val="21"/>
          <w:szCs w:val="21"/>
        </w:rPr>
        <w:t>ancora documentato</w:t>
      </w:r>
      <w:r w:rsidRPr="00F03F7F">
        <w:rPr>
          <w:rFonts w:ascii="Arial" w:hAnsi="Arial" w:cs="Arial"/>
          <w:bCs/>
          <w:i/>
          <w:sz w:val="21"/>
          <w:szCs w:val="21"/>
        </w:rPr>
        <w:t xml:space="preserve"> </w:t>
      </w:r>
      <w:r w:rsidR="0033405A" w:rsidRPr="00F03F7F">
        <w:rPr>
          <w:rFonts w:ascii="Arial" w:hAnsi="Arial" w:cs="Arial"/>
          <w:bCs/>
          <w:i/>
          <w:sz w:val="21"/>
          <w:szCs w:val="21"/>
        </w:rPr>
        <w:t>che</w:t>
      </w:r>
      <w:r w:rsidRPr="00F03F7F">
        <w:rPr>
          <w:rFonts w:ascii="Arial" w:hAnsi="Arial" w:cs="Arial"/>
          <w:bCs/>
          <w:i/>
          <w:sz w:val="21"/>
          <w:szCs w:val="21"/>
        </w:rPr>
        <w:t xml:space="preserve"> </w:t>
      </w:r>
      <w:r w:rsidRPr="00F03F7F">
        <w:rPr>
          <w:rFonts w:ascii="Arial" w:hAnsi="Arial" w:cs="Arial"/>
          <w:b/>
          <w:bCs/>
          <w:i/>
          <w:sz w:val="21"/>
          <w:szCs w:val="21"/>
        </w:rPr>
        <w:t>una fascia consistente di pazienti diabetici (oltre il 50%) non raggiung</w:t>
      </w:r>
      <w:r w:rsidR="0033405A" w:rsidRPr="00F03F7F">
        <w:rPr>
          <w:rFonts w:ascii="Arial" w:hAnsi="Arial" w:cs="Arial"/>
          <w:b/>
          <w:bCs/>
          <w:i/>
          <w:sz w:val="21"/>
          <w:szCs w:val="21"/>
        </w:rPr>
        <w:t>e</w:t>
      </w:r>
      <w:r w:rsidRPr="00F03F7F">
        <w:rPr>
          <w:rFonts w:ascii="Arial" w:hAnsi="Arial" w:cs="Arial"/>
          <w:b/>
          <w:bCs/>
          <w:i/>
          <w:sz w:val="21"/>
          <w:szCs w:val="21"/>
        </w:rPr>
        <w:t xml:space="preserve"> un buon compenso glicemico</w:t>
      </w:r>
      <w:r w:rsidRPr="00F03F7F">
        <w:rPr>
          <w:rFonts w:ascii="Arial" w:hAnsi="Arial" w:cs="Arial"/>
          <w:bCs/>
          <w:i/>
          <w:sz w:val="21"/>
          <w:szCs w:val="21"/>
        </w:rPr>
        <w:t>”</w:t>
      </w:r>
      <w:r w:rsidRPr="00F03F7F">
        <w:rPr>
          <w:rFonts w:ascii="Arial" w:hAnsi="Arial" w:cs="Arial"/>
          <w:bCs/>
          <w:sz w:val="21"/>
          <w:szCs w:val="21"/>
        </w:rPr>
        <w:t xml:space="preserve">, commenta </w:t>
      </w:r>
      <w:r w:rsidRPr="00F03F7F">
        <w:rPr>
          <w:rFonts w:ascii="Arial" w:hAnsi="Arial" w:cs="Arial"/>
          <w:b/>
          <w:bCs/>
          <w:sz w:val="21"/>
          <w:szCs w:val="21"/>
        </w:rPr>
        <w:t>Domenico Mannino</w:t>
      </w:r>
      <w:r w:rsidRPr="00F03F7F">
        <w:rPr>
          <w:rFonts w:ascii="Arial" w:hAnsi="Arial" w:cs="Arial"/>
          <w:bCs/>
          <w:sz w:val="21"/>
          <w:szCs w:val="21"/>
        </w:rPr>
        <w:t xml:space="preserve">, Presidente </w:t>
      </w:r>
      <w:r w:rsidR="0033405A" w:rsidRPr="00F03F7F">
        <w:rPr>
          <w:rFonts w:ascii="Arial" w:hAnsi="Arial" w:cs="Arial"/>
          <w:bCs/>
          <w:sz w:val="21"/>
          <w:szCs w:val="21"/>
        </w:rPr>
        <w:t>AMD</w:t>
      </w:r>
      <w:r w:rsidRPr="00F03F7F">
        <w:rPr>
          <w:rFonts w:ascii="Arial" w:hAnsi="Arial" w:cs="Arial"/>
          <w:bCs/>
          <w:i/>
          <w:sz w:val="21"/>
          <w:szCs w:val="21"/>
        </w:rPr>
        <w:t>. “</w:t>
      </w:r>
      <w:r w:rsidR="00064D5B" w:rsidRPr="00F03F7F">
        <w:rPr>
          <w:rFonts w:ascii="Arial" w:hAnsi="Arial" w:cs="Arial"/>
          <w:bCs/>
          <w:i/>
          <w:sz w:val="21"/>
          <w:szCs w:val="21"/>
        </w:rPr>
        <w:t>Dati simili</w:t>
      </w:r>
      <w:r w:rsidRPr="00F03F7F">
        <w:rPr>
          <w:rFonts w:ascii="Arial" w:hAnsi="Arial" w:cs="Arial"/>
          <w:bCs/>
          <w:i/>
          <w:sz w:val="21"/>
          <w:szCs w:val="21"/>
        </w:rPr>
        <w:t>, se non peggior</w:t>
      </w:r>
      <w:r w:rsidR="00064D5B" w:rsidRPr="00F03F7F">
        <w:rPr>
          <w:rFonts w:ascii="Arial" w:hAnsi="Arial" w:cs="Arial"/>
          <w:bCs/>
          <w:i/>
          <w:sz w:val="21"/>
          <w:szCs w:val="21"/>
        </w:rPr>
        <w:t>i</w:t>
      </w:r>
      <w:r w:rsidRPr="00F03F7F">
        <w:rPr>
          <w:rFonts w:ascii="Arial" w:hAnsi="Arial" w:cs="Arial"/>
          <w:bCs/>
          <w:i/>
          <w:sz w:val="21"/>
          <w:szCs w:val="21"/>
        </w:rPr>
        <w:t xml:space="preserve">, per ciò che concerne il </w:t>
      </w:r>
      <w:r w:rsidRPr="000A6BEE">
        <w:rPr>
          <w:rFonts w:ascii="Arial" w:hAnsi="Arial" w:cs="Arial"/>
          <w:b/>
          <w:bCs/>
          <w:i/>
          <w:sz w:val="21"/>
          <w:szCs w:val="21"/>
        </w:rPr>
        <w:t>peso corporeo</w:t>
      </w:r>
      <w:r w:rsidRPr="00F03F7F">
        <w:rPr>
          <w:rFonts w:ascii="Arial" w:hAnsi="Arial" w:cs="Arial"/>
          <w:bCs/>
          <w:i/>
          <w:sz w:val="21"/>
          <w:szCs w:val="21"/>
        </w:rPr>
        <w:t xml:space="preserve"> e il </w:t>
      </w:r>
      <w:r w:rsidRPr="000A6BEE">
        <w:rPr>
          <w:rFonts w:ascii="Arial" w:hAnsi="Arial" w:cs="Arial"/>
          <w:b/>
          <w:bCs/>
          <w:i/>
          <w:sz w:val="21"/>
          <w:szCs w:val="21"/>
        </w:rPr>
        <w:t>controllo della pressione arteriosa</w:t>
      </w:r>
      <w:r w:rsidRPr="00F03F7F">
        <w:rPr>
          <w:rFonts w:ascii="Arial" w:hAnsi="Arial" w:cs="Arial"/>
          <w:bCs/>
          <w:i/>
          <w:sz w:val="21"/>
          <w:szCs w:val="21"/>
        </w:rPr>
        <w:t>, altri due rilevanti fattori indipendenti di rischio cardiovascolare</w:t>
      </w:r>
      <w:r w:rsidR="00015AA0" w:rsidRPr="00F03F7F">
        <w:rPr>
          <w:rFonts w:ascii="Arial" w:hAnsi="Arial" w:cs="Arial"/>
          <w:bCs/>
          <w:i/>
          <w:sz w:val="21"/>
          <w:szCs w:val="21"/>
        </w:rPr>
        <w:t>.</w:t>
      </w:r>
      <w:r w:rsidR="009F72B4">
        <w:rPr>
          <w:rFonts w:ascii="Arial" w:hAnsi="Arial" w:cs="Arial"/>
          <w:bCs/>
          <w:i/>
          <w:sz w:val="21"/>
          <w:szCs w:val="21"/>
        </w:rPr>
        <w:t xml:space="preserve"> Si evidenzia anche un</w:t>
      </w:r>
      <w:r w:rsidR="0056234B">
        <w:rPr>
          <w:rFonts w:ascii="Arial" w:hAnsi="Arial" w:cs="Arial"/>
          <w:bCs/>
          <w:i/>
          <w:sz w:val="21"/>
          <w:szCs w:val="21"/>
        </w:rPr>
        <w:t xml:space="preserve"> </w:t>
      </w:r>
      <w:r w:rsidR="009F72B4" w:rsidRPr="009F72B4">
        <w:rPr>
          <w:rFonts w:ascii="Arial" w:hAnsi="Arial" w:cs="Arial"/>
          <w:b/>
          <w:bCs/>
          <w:i/>
          <w:sz w:val="21"/>
          <w:szCs w:val="21"/>
        </w:rPr>
        <w:t>n</w:t>
      </w:r>
      <w:r w:rsidRPr="009F72B4">
        <w:rPr>
          <w:rFonts w:ascii="Arial" w:hAnsi="Arial" w:cs="Arial"/>
          <w:b/>
          <w:bCs/>
          <w:i/>
          <w:sz w:val="21"/>
          <w:szCs w:val="21"/>
        </w:rPr>
        <w:t>ot</w:t>
      </w:r>
      <w:r w:rsidRPr="00F03F7F">
        <w:rPr>
          <w:rFonts w:ascii="Arial" w:hAnsi="Arial" w:cs="Arial"/>
          <w:b/>
          <w:bCs/>
          <w:i/>
          <w:sz w:val="21"/>
          <w:szCs w:val="21"/>
        </w:rPr>
        <w:t>evole ritardo nell’intensificazione terapeutica</w:t>
      </w:r>
      <w:r w:rsidR="00350D7D">
        <w:rPr>
          <w:rFonts w:ascii="Arial" w:hAnsi="Arial" w:cs="Arial"/>
          <w:b/>
          <w:bCs/>
          <w:i/>
          <w:sz w:val="21"/>
          <w:szCs w:val="21"/>
        </w:rPr>
        <w:t>,</w:t>
      </w:r>
      <w:r w:rsidRPr="00F03F7F">
        <w:rPr>
          <w:rFonts w:ascii="Arial" w:hAnsi="Arial" w:cs="Arial"/>
          <w:bCs/>
          <w:i/>
          <w:sz w:val="21"/>
          <w:szCs w:val="21"/>
        </w:rPr>
        <w:t xml:space="preserve"> in presenza di valori elevati di </w:t>
      </w:r>
      <w:r w:rsidR="00015AA0" w:rsidRPr="00F03F7F">
        <w:rPr>
          <w:rFonts w:ascii="Arial" w:hAnsi="Arial" w:cs="Arial"/>
          <w:bCs/>
          <w:i/>
          <w:sz w:val="21"/>
          <w:szCs w:val="21"/>
        </w:rPr>
        <w:t xml:space="preserve">emoglobina </w:t>
      </w:r>
      <w:proofErr w:type="spellStart"/>
      <w:r w:rsidR="00015AA0" w:rsidRPr="00F03F7F">
        <w:rPr>
          <w:rFonts w:ascii="Arial" w:hAnsi="Arial" w:cs="Arial"/>
          <w:bCs/>
          <w:i/>
          <w:sz w:val="21"/>
          <w:szCs w:val="21"/>
        </w:rPr>
        <w:t>glicata</w:t>
      </w:r>
      <w:proofErr w:type="spellEnd"/>
      <w:r w:rsidRPr="00F03F7F">
        <w:rPr>
          <w:rFonts w:ascii="Arial" w:hAnsi="Arial" w:cs="Arial"/>
          <w:bCs/>
          <w:i/>
          <w:sz w:val="21"/>
          <w:szCs w:val="21"/>
        </w:rPr>
        <w:t xml:space="preserve">: </w:t>
      </w:r>
      <w:r w:rsidRPr="000A6BEE">
        <w:rPr>
          <w:rFonts w:ascii="Arial" w:hAnsi="Arial" w:cs="Arial"/>
          <w:b/>
          <w:bCs/>
          <w:i/>
          <w:sz w:val="21"/>
          <w:szCs w:val="21"/>
        </w:rPr>
        <w:t>al momento dell’aggiunta di un nuovo farmaco, i pazienti presentano valori di HbA1c largamente al di sopra dell’8%</w:t>
      </w:r>
      <w:r w:rsidRPr="00F03F7F">
        <w:rPr>
          <w:rFonts w:ascii="Arial" w:hAnsi="Arial" w:cs="Arial"/>
          <w:bCs/>
          <w:i/>
          <w:sz w:val="21"/>
          <w:szCs w:val="21"/>
        </w:rPr>
        <w:t xml:space="preserve">, e molti di essi mostrano tali valori già da due anni o più. </w:t>
      </w:r>
      <w:r w:rsidRPr="000A6BEE">
        <w:rPr>
          <w:rFonts w:ascii="Arial" w:hAnsi="Arial" w:cs="Arial"/>
          <w:b/>
          <w:bCs/>
          <w:i/>
          <w:sz w:val="21"/>
          <w:szCs w:val="21"/>
        </w:rPr>
        <w:t>Continuano</w:t>
      </w:r>
      <w:r w:rsidR="00064D5B" w:rsidRPr="000A6BEE">
        <w:rPr>
          <w:rFonts w:ascii="Arial" w:hAnsi="Arial" w:cs="Arial"/>
          <w:b/>
          <w:bCs/>
          <w:i/>
          <w:sz w:val="21"/>
          <w:szCs w:val="21"/>
        </w:rPr>
        <w:t>,</w:t>
      </w:r>
      <w:r w:rsidRPr="000A6BEE">
        <w:rPr>
          <w:rFonts w:ascii="Arial" w:hAnsi="Arial" w:cs="Arial"/>
          <w:b/>
          <w:bCs/>
          <w:i/>
          <w:sz w:val="21"/>
          <w:szCs w:val="21"/>
        </w:rPr>
        <w:t xml:space="preserve"> inoltre</w:t>
      </w:r>
      <w:r w:rsidR="00064D5B" w:rsidRPr="000A6BEE">
        <w:rPr>
          <w:rFonts w:ascii="Arial" w:hAnsi="Arial" w:cs="Arial"/>
          <w:b/>
          <w:bCs/>
          <w:i/>
          <w:sz w:val="21"/>
          <w:szCs w:val="21"/>
        </w:rPr>
        <w:t>,</w:t>
      </w:r>
      <w:r w:rsidRPr="000A6BEE">
        <w:rPr>
          <w:rFonts w:ascii="Arial" w:hAnsi="Arial" w:cs="Arial"/>
          <w:b/>
          <w:bCs/>
          <w:i/>
          <w:sz w:val="21"/>
          <w:szCs w:val="21"/>
        </w:rPr>
        <w:t xml:space="preserve"> ad essere utilizzati</w:t>
      </w:r>
      <w:r w:rsidR="00015AA0" w:rsidRPr="000A6BEE">
        <w:rPr>
          <w:rFonts w:ascii="Arial" w:hAnsi="Arial" w:cs="Arial"/>
          <w:b/>
          <w:bCs/>
          <w:i/>
          <w:sz w:val="21"/>
          <w:szCs w:val="21"/>
        </w:rPr>
        <w:t xml:space="preserve"> soprattutto </w:t>
      </w:r>
      <w:r w:rsidRPr="000A6BEE">
        <w:rPr>
          <w:rFonts w:ascii="Arial" w:hAnsi="Arial" w:cs="Arial"/>
          <w:b/>
          <w:bCs/>
          <w:i/>
          <w:sz w:val="21"/>
          <w:szCs w:val="21"/>
        </w:rPr>
        <w:t>farmaci ipoglicemizzanti tradizionali</w:t>
      </w:r>
      <w:r w:rsidR="00064D5B" w:rsidRPr="00F03F7F">
        <w:rPr>
          <w:rFonts w:ascii="Arial" w:hAnsi="Arial" w:cs="Arial"/>
          <w:bCs/>
          <w:i/>
          <w:sz w:val="21"/>
          <w:szCs w:val="21"/>
        </w:rPr>
        <w:t>,</w:t>
      </w:r>
      <w:r w:rsidRPr="00F03F7F">
        <w:rPr>
          <w:rFonts w:ascii="Arial" w:hAnsi="Arial" w:cs="Arial"/>
          <w:bCs/>
          <w:i/>
          <w:sz w:val="21"/>
          <w:szCs w:val="21"/>
        </w:rPr>
        <w:t xml:space="preserve"> </w:t>
      </w:r>
      <w:r w:rsidR="00015AA0" w:rsidRPr="00F03F7F">
        <w:rPr>
          <w:rFonts w:ascii="Arial" w:hAnsi="Arial" w:cs="Arial"/>
          <w:bCs/>
          <w:i/>
          <w:sz w:val="21"/>
          <w:szCs w:val="21"/>
        </w:rPr>
        <w:t>i cui</w:t>
      </w:r>
      <w:r w:rsidRPr="00F03F7F">
        <w:rPr>
          <w:rFonts w:ascii="Arial" w:hAnsi="Arial" w:cs="Arial"/>
          <w:bCs/>
          <w:i/>
          <w:sz w:val="21"/>
          <w:szCs w:val="21"/>
        </w:rPr>
        <w:t xml:space="preserve"> possibili effetti collaterali rendono la </w:t>
      </w:r>
      <w:proofErr w:type="spellStart"/>
      <w:r w:rsidRPr="00F03F7F">
        <w:rPr>
          <w:rFonts w:ascii="Arial" w:hAnsi="Arial" w:cs="Arial"/>
          <w:bCs/>
          <w:i/>
          <w:sz w:val="21"/>
          <w:szCs w:val="21"/>
        </w:rPr>
        <w:t>compliance</w:t>
      </w:r>
      <w:proofErr w:type="spellEnd"/>
      <w:r w:rsidRPr="00F03F7F">
        <w:rPr>
          <w:rFonts w:ascii="Arial" w:hAnsi="Arial" w:cs="Arial"/>
          <w:bCs/>
          <w:i/>
          <w:sz w:val="21"/>
          <w:szCs w:val="21"/>
        </w:rPr>
        <w:t xml:space="preserve"> del paziente più difficile</w:t>
      </w:r>
      <w:r w:rsidR="00015AA0" w:rsidRPr="00F03F7F">
        <w:rPr>
          <w:rFonts w:ascii="Arial" w:hAnsi="Arial" w:cs="Arial"/>
          <w:bCs/>
          <w:i/>
          <w:sz w:val="21"/>
          <w:szCs w:val="21"/>
        </w:rPr>
        <w:t xml:space="preserve">. </w:t>
      </w:r>
      <w:r w:rsidR="00064D5B" w:rsidRPr="00F03F7F">
        <w:rPr>
          <w:rFonts w:ascii="Arial" w:hAnsi="Arial" w:cs="Arial"/>
          <w:bCs/>
          <w:i/>
          <w:sz w:val="21"/>
          <w:szCs w:val="21"/>
        </w:rPr>
        <w:t xml:space="preserve">Proprio per porre rimedio a questa situazione abbiamo sviluppato e messo a disposizione dei nostri soci </w:t>
      </w:r>
      <w:r w:rsidR="0033405A" w:rsidRPr="00F03F7F">
        <w:rPr>
          <w:rFonts w:ascii="Arial" w:hAnsi="Arial" w:cs="Arial"/>
          <w:bCs/>
          <w:i/>
          <w:sz w:val="21"/>
          <w:szCs w:val="21"/>
        </w:rPr>
        <w:t>la funzione</w:t>
      </w:r>
      <w:r w:rsidR="00015AA0" w:rsidRPr="00F03F7F">
        <w:rPr>
          <w:rFonts w:ascii="Arial" w:hAnsi="Arial" w:cs="Arial"/>
          <w:bCs/>
          <w:i/>
          <w:sz w:val="21"/>
          <w:szCs w:val="21"/>
        </w:rPr>
        <w:t xml:space="preserve"> ‘Radar’</w:t>
      </w:r>
      <w:r w:rsidR="00064D5B" w:rsidRPr="00F03F7F">
        <w:rPr>
          <w:rFonts w:ascii="Arial" w:hAnsi="Arial" w:cs="Arial"/>
          <w:bCs/>
          <w:i/>
          <w:sz w:val="21"/>
          <w:szCs w:val="21"/>
        </w:rPr>
        <w:t xml:space="preserve"> che</w:t>
      </w:r>
      <w:r w:rsidR="0033405A" w:rsidRPr="00F03F7F">
        <w:rPr>
          <w:rFonts w:ascii="Arial" w:hAnsi="Arial" w:cs="Arial"/>
          <w:bCs/>
          <w:i/>
          <w:sz w:val="21"/>
          <w:szCs w:val="21"/>
        </w:rPr>
        <w:t>,</w:t>
      </w:r>
      <w:r w:rsidR="00064D5B" w:rsidRPr="00F03F7F">
        <w:rPr>
          <w:rFonts w:ascii="Arial" w:hAnsi="Arial" w:cs="Arial"/>
          <w:bCs/>
          <w:i/>
          <w:sz w:val="21"/>
          <w:szCs w:val="21"/>
        </w:rPr>
        <w:t xml:space="preserve"> </w:t>
      </w:r>
      <w:r w:rsidR="0033405A" w:rsidRPr="00F03F7F">
        <w:rPr>
          <w:rFonts w:ascii="Arial" w:hAnsi="Arial" w:cs="Arial"/>
          <w:bCs/>
          <w:i/>
          <w:sz w:val="21"/>
          <w:szCs w:val="21"/>
        </w:rPr>
        <w:t xml:space="preserve">applicata alla cartella clinica informatizzata, </w:t>
      </w:r>
      <w:r w:rsidR="00064D5B" w:rsidRPr="00F03F7F">
        <w:rPr>
          <w:rFonts w:ascii="Arial" w:hAnsi="Arial" w:cs="Arial"/>
          <w:bCs/>
          <w:i/>
          <w:sz w:val="21"/>
          <w:szCs w:val="21"/>
        </w:rPr>
        <w:t>attiva un sistema di ricerca automatica, consent</w:t>
      </w:r>
      <w:r w:rsidR="0033405A" w:rsidRPr="00F03F7F">
        <w:rPr>
          <w:rFonts w:ascii="Arial" w:hAnsi="Arial" w:cs="Arial"/>
          <w:bCs/>
          <w:i/>
          <w:sz w:val="21"/>
          <w:szCs w:val="21"/>
        </w:rPr>
        <w:t>endo</w:t>
      </w:r>
      <w:r w:rsidR="00064D5B" w:rsidRPr="00F03F7F">
        <w:rPr>
          <w:rFonts w:ascii="Arial" w:hAnsi="Arial" w:cs="Arial"/>
          <w:bCs/>
          <w:i/>
          <w:sz w:val="21"/>
          <w:szCs w:val="21"/>
        </w:rPr>
        <w:t xml:space="preserve"> una rapida identificazione dei</w:t>
      </w:r>
      <w:r w:rsidR="0033405A" w:rsidRPr="00F03F7F">
        <w:rPr>
          <w:rFonts w:ascii="Arial" w:hAnsi="Arial" w:cs="Arial"/>
          <w:bCs/>
          <w:i/>
          <w:sz w:val="21"/>
          <w:szCs w:val="21"/>
        </w:rPr>
        <w:t xml:space="preserve"> </w:t>
      </w:r>
      <w:r w:rsidR="00064D5B" w:rsidRPr="00F03F7F">
        <w:rPr>
          <w:rFonts w:ascii="Arial" w:hAnsi="Arial" w:cs="Arial"/>
          <w:bCs/>
          <w:i/>
          <w:sz w:val="21"/>
          <w:szCs w:val="21"/>
        </w:rPr>
        <w:t>pazienti con insoddisfacente controllo metabolico, al fine di ridurre</w:t>
      </w:r>
      <w:r w:rsidR="0033405A" w:rsidRPr="00F03F7F">
        <w:rPr>
          <w:rFonts w:ascii="Arial" w:hAnsi="Arial" w:cs="Arial"/>
          <w:bCs/>
          <w:i/>
          <w:sz w:val="21"/>
          <w:szCs w:val="21"/>
        </w:rPr>
        <w:t xml:space="preserve"> </w:t>
      </w:r>
      <w:r w:rsidR="00064D5B" w:rsidRPr="00F03F7F">
        <w:rPr>
          <w:rFonts w:ascii="Arial" w:hAnsi="Arial" w:cs="Arial"/>
          <w:bCs/>
          <w:i/>
          <w:sz w:val="21"/>
          <w:szCs w:val="21"/>
        </w:rPr>
        <w:t>l’inerzia terapeutica e migliorare l’appropriatezza prescrittiva</w:t>
      </w:r>
      <w:r w:rsidR="0033405A" w:rsidRPr="00F03F7F">
        <w:rPr>
          <w:rFonts w:ascii="Arial" w:hAnsi="Arial" w:cs="Arial"/>
          <w:bCs/>
          <w:i/>
          <w:sz w:val="21"/>
          <w:szCs w:val="21"/>
        </w:rPr>
        <w:t>”</w:t>
      </w:r>
      <w:r w:rsidR="00064D5B" w:rsidRPr="00F03F7F">
        <w:rPr>
          <w:rFonts w:ascii="Arial" w:hAnsi="Arial" w:cs="Arial"/>
          <w:bCs/>
          <w:i/>
          <w:sz w:val="21"/>
          <w:szCs w:val="21"/>
        </w:rPr>
        <w:t>.</w:t>
      </w:r>
    </w:p>
    <w:p w:rsidR="0033405A" w:rsidRPr="00F03F7F" w:rsidRDefault="0033405A" w:rsidP="00F03F7F">
      <w:pPr>
        <w:autoSpaceDE w:val="0"/>
        <w:autoSpaceDN w:val="0"/>
        <w:spacing w:line="260" w:lineRule="exact"/>
        <w:jc w:val="both"/>
        <w:rPr>
          <w:rFonts w:ascii="Arial" w:hAnsi="Arial" w:cs="Arial"/>
          <w:bCs/>
          <w:i/>
          <w:sz w:val="18"/>
          <w:szCs w:val="21"/>
        </w:rPr>
      </w:pPr>
    </w:p>
    <w:p w:rsidR="00B3027D" w:rsidRPr="00F03F7F" w:rsidRDefault="00F03F7F" w:rsidP="00F03F7F">
      <w:pPr>
        <w:autoSpaceDE w:val="0"/>
        <w:autoSpaceDN w:val="0"/>
        <w:spacing w:line="260" w:lineRule="exact"/>
        <w:jc w:val="both"/>
        <w:rPr>
          <w:rFonts w:ascii="Arial" w:hAnsi="Arial" w:cs="Arial"/>
          <w:bCs/>
          <w:sz w:val="21"/>
          <w:szCs w:val="21"/>
        </w:rPr>
      </w:pPr>
      <w:r w:rsidRPr="00F03F7F">
        <w:rPr>
          <w:rFonts w:ascii="Arial" w:hAnsi="Arial" w:cs="Arial"/>
          <w:bCs/>
          <w:sz w:val="21"/>
          <w:szCs w:val="21"/>
        </w:rPr>
        <w:t xml:space="preserve">Dopo Livorno, i prossimi incontri </w:t>
      </w:r>
      <w:r w:rsidR="00CC2968">
        <w:rPr>
          <w:rFonts w:ascii="Arial" w:hAnsi="Arial" w:cs="Arial"/>
          <w:bCs/>
          <w:sz w:val="21"/>
          <w:szCs w:val="21"/>
        </w:rPr>
        <w:t>si terranno a</w:t>
      </w:r>
      <w:r w:rsidRPr="00F03F7F">
        <w:rPr>
          <w:rFonts w:ascii="Arial" w:hAnsi="Arial" w:cs="Arial"/>
          <w:bCs/>
          <w:sz w:val="21"/>
          <w:szCs w:val="21"/>
        </w:rPr>
        <w:t xml:space="preserve">: </w:t>
      </w:r>
      <w:r w:rsidRPr="000A6BEE">
        <w:rPr>
          <w:rFonts w:ascii="Arial" w:hAnsi="Arial" w:cs="Arial"/>
          <w:b/>
          <w:bCs/>
          <w:sz w:val="21"/>
          <w:szCs w:val="21"/>
        </w:rPr>
        <w:t>Reggio Emilia</w:t>
      </w:r>
      <w:r w:rsidRPr="00F03F7F">
        <w:rPr>
          <w:rFonts w:ascii="Arial" w:hAnsi="Arial" w:cs="Arial"/>
          <w:bCs/>
          <w:sz w:val="21"/>
          <w:szCs w:val="21"/>
        </w:rPr>
        <w:t xml:space="preserve"> (8 maggio), </w:t>
      </w:r>
      <w:r w:rsidRPr="000A6BEE">
        <w:rPr>
          <w:rFonts w:ascii="Arial" w:hAnsi="Arial" w:cs="Arial"/>
          <w:b/>
          <w:bCs/>
          <w:sz w:val="21"/>
          <w:szCs w:val="21"/>
        </w:rPr>
        <w:t>Milano e Padova</w:t>
      </w:r>
      <w:r w:rsidRPr="00F03F7F">
        <w:rPr>
          <w:rFonts w:ascii="Arial" w:hAnsi="Arial" w:cs="Arial"/>
          <w:bCs/>
          <w:sz w:val="21"/>
          <w:szCs w:val="21"/>
        </w:rPr>
        <w:t xml:space="preserve"> (11 maggio), </w:t>
      </w:r>
      <w:r w:rsidRPr="000A6BEE">
        <w:rPr>
          <w:rFonts w:ascii="Arial" w:hAnsi="Arial" w:cs="Arial"/>
          <w:b/>
          <w:bCs/>
          <w:sz w:val="21"/>
          <w:szCs w:val="21"/>
        </w:rPr>
        <w:t>Salerno e Roma</w:t>
      </w:r>
      <w:r w:rsidRPr="00F03F7F">
        <w:rPr>
          <w:rFonts w:ascii="Arial" w:hAnsi="Arial" w:cs="Arial"/>
          <w:bCs/>
          <w:sz w:val="21"/>
          <w:szCs w:val="21"/>
        </w:rPr>
        <w:t xml:space="preserve"> (25 maggio), </w:t>
      </w:r>
      <w:r w:rsidRPr="000A6BEE">
        <w:rPr>
          <w:rFonts w:ascii="Arial" w:hAnsi="Arial" w:cs="Arial"/>
          <w:b/>
          <w:bCs/>
          <w:sz w:val="21"/>
          <w:szCs w:val="21"/>
        </w:rPr>
        <w:t>Torino</w:t>
      </w:r>
      <w:r w:rsidRPr="00F03F7F">
        <w:rPr>
          <w:rFonts w:ascii="Arial" w:hAnsi="Arial" w:cs="Arial"/>
          <w:bCs/>
          <w:sz w:val="21"/>
          <w:szCs w:val="21"/>
        </w:rPr>
        <w:t xml:space="preserve"> (26 maggio), </w:t>
      </w:r>
      <w:r w:rsidR="000A6BEE" w:rsidRPr="000A6BEE">
        <w:rPr>
          <w:rFonts w:ascii="Arial" w:hAnsi="Arial" w:cs="Arial"/>
          <w:b/>
          <w:bCs/>
          <w:sz w:val="21"/>
          <w:szCs w:val="21"/>
        </w:rPr>
        <w:t>I</w:t>
      </w:r>
      <w:r w:rsidRPr="000A6BEE">
        <w:rPr>
          <w:rFonts w:ascii="Arial" w:hAnsi="Arial" w:cs="Arial"/>
          <w:b/>
          <w:bCs/>
          <w:sz w:val="21"/>
          <w:szCs w:val="21"/>
        </w:rPr>
        <w:t>mola</w:t>
      </w:r>
      <w:r w:rsidRPr="00F03F7F">
        <w:rPr>
          <w:rFonts w:ascii="Arial" w:hAnsi="Arial" w:cs="Arial"/>
          <w:bCs/>
          <w:sz w:val="21"/>
          <w:szCs w:val="21"/>
        </w:rPr>
        <w:t xml:space="preserve"> (1° giugno), </w:t>
      </w:r>
      <w:r w:rsidRPr="000A6BEE">
        <w:rPr>
          <w:rFonts w:ascii="Arial" w:hAnsi="Arial" w:cs="Arial"/>
          <w:b/>
          <w:bCs/>
          <w:sz w:val="21"/>
          <w:szCs w:val="21"/>
        </w:rPr>
        <w:t>Bari</w:t>
      </w:r>
      <w:r w:rsidRPr="00F03F7F">
        <w:rPr>
          <w:rFonts w:ascii="Arial" w:hAnsi="Arial" w:cs="Arial"/>
          <w:bCs/>
          <w:sz w:val="21"/>
          <w:szCs w:val="21"/>
        </w:rPr>
        <w:t xml:space="preserve"> (9 giugno), </w:t>
      </w:r>
      <w:r w:rsidRPr="000A6BEE">
        <w:rPr>
          <w:rFonts w:ascii="Arial" w:hAnsi="Arial" w:cs="Arial"/>
          <w:b/>
          <w:bCs/>
          <w:sz w:val="21"/>
          <w:szCs w:val="21"/>
        </w:rPr>
        <w:t>Genova</w:t>
      </w:r>
      <w:r w:rsidRPr="00F03F7F">
        <w:rPr>
          <w:rFonts w:ascii="Arial" w:hAnsi="Arial" w:cs="Arial"/>
          <w:bCs/>
          <w:sz w:val="21"/>
          <w:szCs w:val="21"/>
        </w:rPr>
        <w:t xml:space="preserve"> (14 giugno), </w:t>
      </w:r>
      <w:r w:rsidRPr="000A6BEE">
        <w:rPr>
          <w:rFonts w:ascii="Arial" w:hAnsi="Arial" w:cs="Arial"/>
          <w:b/>
          <w:bCs/>
          <w:sz w:val="21"/>
          <w:szCs w:val="21"/>
        </w:rPr>
        <w:t>Napoli</w:t>
      </w:r>
      <w:r w:rsidRPr="00F03F7F">
        <w:rPr>
          <w:rFonts w:ascii="Arial" w:hAnsi="Arial" w:cs="Arial"/>
          <w:bCs/>
          <w:sz w:val="21"/>
          <w:szCs w:val="21"/>
        </w:rPr>
        <w:t xml:space="preserve"> (15 giugno), </w:t>
      </w:r>
      <w:r w:rsidRPr="000A6BEE">
        <w:rPr>
          <w:rFonts w:ascii="Arial" w:hAnsi="Arial" w:cs="Arial"/>
          <w:b/>
          <w:bCs/>
          <w:sz w:val="21"/>
          <w:szCs w:val="21"/>
        </w:rPr>
        <w:t>Ancona</w:t>
      </w:r>
      <w:r w:rsidRPr="00F03F7F">
        <w:rPr>
          <w:rFonts w:ascii="Arial" w:hAnsi="Arial" w:cs="Arial"/>
          <w:bCs/>
          <w:sz w:val="21"/>
          <w:szCs w:val="21"/>
        </w:rPr>
        <w:t xml:space="preserve"> (29 giugno), </w:t>
      </w:r>
      <w:r w:rsidRPr="000A6BEE">
        <w:rPr>
          <w:rFonts w:ascii="Arial" w:hAnsi="Arial" w:cs="Arial"/>
          <w:b/>
          <w:bCs/>
          <w:sz w:val="21"/>
          <w:szCs w:val="21"/>
        </w:rPr>
        <w:t>Roma</w:t>
      </w:r>
      <w:r w:rsidRPr="00F03F7F">
        <w:rPr>
          <w:rFonts w:ascii="Arial" w:hAnsi="Arial" w:cs="Arial"/>
          <w:bCs/>
          <w:sz w:val="21"/>
          <w:szCs w:val="21"/>
        </w:rPr>
        <w:t xml:space="preserve"> (7 settembre), </w:t>
      </w:r>
      <w:r w:rsidRPr="000A6BEE">
        <w:rPr>
          <w:rFonts w:ascii="Arial" w:hAnsi="Arial" w:cs="Arial"/>
          <w:b/>
          <w:bCs/>
          <w:sz w:val="21"/>
          <w:szCs w:val="21"/>
        </w:rPr>
        <w:t>Catania</w:t>
      </w:r>
      <w:r w:rsidRPr="00F03F7F">
        <w:rPr>
          <w:rFonts w:ascii="Arial" w:hAnsi="Arial" w:cs="Arial"/>
          <w:bCs/>
          <w:sz w:val="21"/>
          <w:szCs w:val="21"/>
        </w:rPr>
        <w:t xml:space="preserve"> (13 settembre), </w:t>
      </w:r>
      <w:r w:rsidRPr="000A6BEE">
        <w:rPr>
          <w:rFonts w:ascii="Arial" w:hAnsi="Arial" w:cs="Arial"/>
          <w:b/>
          <w:bCs/>
          <w:sz w:val="21"/>
          <w:szCs w:val="21"/>
        </w:rPr>
        <w:t>Chieti</w:t>
      </w:r>
      <w:r w:rsidRPr="00F03F7F">
        <w:rPr>
          <w:rFonts w:ascii="Arial" w:hAnsi="Arial" w:cs="Arial"/>
          <w:bCs/>
          <w:sz w:val="21"/>
          <w:szCs w:val="21"/>
        </w:rPr>
        <w:t xml:space="preserve"> (14 settembre), </w:t>
      </w:r>
      <w:r w:rsidRPr="000A6BEE">
        <w:rPr>
          <w:rFonts w:ascii="Arial" w:hAnsi="Arial" w:cs="Arial"/>
          <w:b/>
          <w:bCs/>
          <w:sz w:val="21"/>
          <w:szCs w:val="21"/>
        </w:rPr>
        <w:t>Trieste</w:t>
      </w:r>
      <w:r w:rsidRPr="00F03F7F">
        <w:rPr>
          <w:rFonts w:ascii="Arial" w:hAnsi="Arial" w:cs="Arial"/>
          <w:bCs/>
          <w:sz w:val="21"/>
          <w:szCs w:val="21"/>
        </w:rPr>
        <w:t xml:space="preserve"> (15 settembre), </w:t>
      </w:r>
      <w:r w:rsidRPr="000A6BEE">
        <w:rPr>
          <w:rFonts w:ascii="Arial" w:hAnsi="Arial" w:cs="Arial"/>
          <w:b/>
          <w:bCs/>
          <w:sz w:val="21"/>
          <w:szCs w:val="21"/>
        </w:rPr>
        <w:t>Milano</w:t>
      </w:r>
      <w:r w:rsidRPr="00F03F7F">
        <w:rPr>
          <w:rFonts w:ascii="Arial" w:hAnsi="Arial" w:cs="Arial"/>
          <w:bCs/>
          <w:sz w:val="21"/>
          <w:szCs w:val="21"/>
        </w:rPr>
        <w:t xml:space="preserve"> (28 settembre).</w:t>
      </w:r>
    </w:p>
    <w:p w:rsidR="00015AA0" w:rsidRPr="00F03F7F" w:rsidRDefault="00015AA0" w:rsidP="00F03F7F">
      <w:pPr>
        <w:autoSpaceDE w:val="0"/>
        <w:autoSpaceDN w:val="0"/>
        <w:spacing w:line="260" w:lineRule="exact"/>
        <w:jc w:val="both"/>
        <w:rPr>
          <w:rFonts w:ascii="Arial" w:hAnsi="Arial" w:cs="Arial"/>
          <w:bCs/>
          <w:i/>
          <w:sz w:val="18"/>
          <w:szCs w:val="21"/>
        </w:rPr>
      </w:pPr>
    </w:p>
    <w:p w:rsidR="00B3027D" w:rsidRDefault="0033405A" w:rsidP="00F03F7F">
      <w:pPr>
        <w:autoSpaceDE w:val="0"/>
        <w:autoSpaceDN w:val="0"/>
        <w:spacing w:line="260" w:lineRule="exact"/>
        <w:jc w:val="both"/>
        <w:rPr>
          <w:rFonts w:ascii="Arial" w:hAnsi="Arial" w:cs="Arial"/>
          <w:bCs/>
          <w:i/>
          <w:sz w:val="22"/>
          <w:szCs w:val="22"/>
        </w:rPr>
      </w:pPr>
      <w:r w:rsidRPr="00F03F7F">
        <w:rPr>
          <w:rFonts w:ascii="Arial" w:hAnsi="Arial" w:cs="Arial"/>
          <w:bCs/>
          <w:i/>
          <w:sz w:val="21"/>
          <w:szCs w:val="21"/>
        </w:rPr>
        <w:t>“</w:t>
      </w:r>
      <w:r w:rsidR="00015AA0" w:rsidRPr="00F03F7F">
        <w:rPr>
          <w:rFonts w:ascii="Arial" w:hAnsi="Arial" w:cs="Arial"/>
          <w:bCs/>
          <w:i/>
          <w:sz w:val="21"/>
          <w:szCs w:val="21"/>
        </w:rPr>
        <w:t xml:space="preserve">Da </w:t>
      </w:r>
      <w:r w:rsidR="00CC2968">
        <w:rPr>
          <w:rFonts w:ascii="Arial" w:hAnsi="Arial" w:cs="Arial"/>
          <w:bCs/>
          <w:i/>
          <w:sz w:val="21"/>
          <w:szCs w:val="21"/>
        </w:rPr>
        <w:t xml:space="preserve">oltre </w:t>
      </w:r>
      <w:r w:rsidR="00015AA0" w:rsidRPr="00F03F7F">
        <w:rPr>
          <w:rFonts w:ascii="Arial" w:hAnsi="Arial" w:cs="Arial"/>
          <w:bCs/>
          <w:i/>
          <w:sz w:val="21"/>
          <w:szCs w:val="21"/>
        </w:rPr>
        <w:t xml:space="preserve">10 anni </w:t>
      </w:r>
      <w:r w:rsidR="0052605F" w:rsidRPr="00F03F7F">
        <w:rPr>
          <w:rFonts w:ascii="Arial" w:hAnsi="Arial" w:cs="Arial"/>
          <w:bCs/>
          <w:sz w:val="21"/>
          <w:szCs w:val="21"/>
        </w:rPr>
        <w:t xml:space="preserve">– conclude Mannino – </w:t>
      </w:r>
      <w:r w:rsidR="00015AA0" w:rsidRPr="00F03F7F">
        <w:rPr>
          <w:rFonts w:ascii="Arial" w:hAnsi="Arial" w:cs="Arial"/>
          <w:bCs/>
          <w:i/>
          <w:sz w:val="21"/>
          <w:szCs w:val="21"/>
        </w:rPr>
        <w:t>AMD</w:t>
      </w:r>
      <w:r w:rsidR="0052605F" w:rsidRPr="00F03F7F">
        <w:rPr>
          <w:rFonts w:ascii="Arial" w:hAnsi="Arial" w:cs="Arial"/>
          <w:bCs/>
          <w:i/>
          <w:sz w:val="21"/>
          <w:szCs w:val="21"/>
        </w:rPr>
        <w:t xml:space="preserve"> </w:t>
      </w:r>
      <w:r w:rsidR="00015AA0" w:rsidRPr="00F03F7F">
        <w:rPr>
          <w:rFonts w:ascii="Arial" w:hAnsi="Arial" w:cs="Arial"/>
          <w:bCs/>
          <w:i/>
          <w:sz w:val="21"/>
          <w:szCs w:val="21"/>
        </w:rPr>
        <w:t xml:space="preserve">porta avanti un’iniziativa di miglioramento continuo della qualità dell’assistenza, basata sulla raccolta di un set standard di indicatori derivati dalle cartelle cliniche informatizzate delle strutture diabetologiche. Le informazioni raccolte, descritte annualmente </w:t>
      </w:r>
      <w:r w:rsidR="00064D5B" w:rsidRPr="00F03F7F">
        <w:rPr>
          <w:rFonts w:ascii="Arial" w:hAnsi="Arial" w:cs="Arial"/>
          <w:bCs/>
          <w:i/>
          <w:sz w:val="21"/>
          <w:szCs w:val="21"/>
        </w:rPr>
        <w:t xml:space="preserve">nella </w:t>
      </w:r>
      <w:r w:rsidR="00015AA0" w:rsidRPr="00F03F7F">
        <w:rPr>
          <w:rFonts w:ascii="Arial" w:hAnsi="Arial" w:cs="Arial"/>
          <w:bCs/>
          <w:i/>
          <w:sz w:val="21"/>
          <w:szCs w:val="21"/>
        </w:rPr>
        <w:t xml:space="preserve">pubblicazione </w:t>
      </w:r>
      <w:r w:rsidRPr="00F03F7F">
        <w:rPr>
          <w:rFonts w:ascii="Arial" w:hAnsi="Arial" w:cs="Arial"/>
          <w:bCs/>
          <w:i/>
          <w:sz w:val="21"/>
          <w:szCs w:val="21"/>
        </w:rPr>
        <w:t>‘</w:t>
      </w:r>
      <w:r w:rsidR="00015AA0" w:rsidRPr="00F03F7F">
        <w:rPr>
          <w:rFonts w:ascii="Arial" w:hAnsi="Arial" w:cs="Arial"/>
          <w:bCs/>
          <w:i/>
          <w:sz w:val="21"/>
          <w:szCs w:val="21"/>
        </w:rPr>
        <w:t>Annali AMD</w:t>
      </w:r>
      <w:r w:rsidRPr="00F03F7F">
        <w:rPr>
          <w:rFonts w:ascii="Arial" w:hAnsi="Arial" w:cs="Arial"/>
          <w:bCs/>
          <w:i/>
          <w:sz w:val="21"/>
          <w:szCs w:val="21"/>
        </w:rPr>
        <w:t>’</w:t>
      </w:r>
      <w:r w:rsidR="00015AA0" w:rsidRPr="00F03F7F">
        <w:rPr>
          <w:rFonts w:ascii="Arial" w:hAnsi="Arial" w:cs="Arial"/>
          <w:bCs/>
          <w:i/>
          <w:sz w:val="21"/>
          <w:szCs w:val="21"/>
        </w:rPr>
        <w:t>, consentono ai centri partecipanti un</w:t>
      </w:r>
      <w:r w:rsidR="00064D5B" w:rsidRPr="00F03F7F">
        <w:rPr>
          <w:rFonts w:ascii="Arial" w:hAnsi="Arial" w:cs="Arial"/>
          <w:bCs/>
          <w:i/>
          <w:sz w:val="21"/>
          <w:szCs w:val="21"/>
        </w:rPr>
        <w:t>’</w:t>
      </w:r>
      <w:r w:rsidR="00015AA0" w:rsidRPr="00F03F7F">
        <w:rPr>
          <w:rFonts w:ascii="Arial" w:hAnsi="Arial" w:cs="Arial"/>
          <w:bCs/>
          <w:i/>
          <w:sz w:val="21"/>
          <w:szCs w:val="21"/>
        </w:rPr>
        <w:t xml:space="preserve">attività di </w:t>
      </w:r>
      <w:proofErr w:type="spellStart"/>
      <w:r w:rsidR="00015AA0" w:rsidRPr="00F03F7F">
        <w:rPr>
          <w:rFonts w:ascii="Arial" w:hAnsi="Arial" w:cs="Arial"/>
          <w:bCs/>
          <w:i/>
          <w:sz w:val="21"/>
          <w:szCs w:val="21"/>
        </w:rPr>
        <w:t>benchmarking</w:t>
      </w:r>
      <w:proofErr w:type="spellEnd"/>
      <w:r w:rsidR="00015AA0" w:rsidRPr="00F03F7F">
        <w:rPr>
          <w:rFonts w:ascii="Arial" w:hAnsi="Arial" w:cs="Arial"/>
          <w:bCs/>
          <w:i/>
          <w:sz w:val="21"/>
          <w:szCs w:val="21"/>
        </w:rPr>
        <w:t xml:space="preserve">, attraverso il confronto del proprio operato con quello delle altre strutture e dei </w:t>
      </w:r>
      <w:r w:rsidR="00064D5B" w:rsidRPr="00F03F7F">
        <w:rPr>
          <w:rFonts w:ascii="Arial" w:hAnsi="Arial" w:cs="Arial"/>
          <w:bCs/>
          <w:i/>
          <w:sz w:val="21"/>
          <w:szCs w:val="21"/>
        </w:rPr>
        <w:t>‘</w:t>
      </w:r>
      <w:r w:rsidR="00015AA0" w:rsidRPr="00F03F7F">
        <w:rPr>
          <w:rFonts w:ascii="Arial" w:hAnsi="Arial" w:cs="Arial"/>
          <w:bCs/>
          <w:i/>
          <w:sz w:val="21"/>
          <w:szCs w:val="21"/>
        </w:rPr>
        <w:t>best performers</w:t>
      </w:r>
      <w:r w:rsidR="00064D5B" w:rsidRPr="00F03F7F">
        <w:rPr>
          <w:rFonts w:ascii="Arial" w:hAnsi="Arial" w:cs="Arial"/>
          <w:bCs/>
          <w:i/>
          <w:sz w:val="21"/>
          <w:szCs w:val="21"/>
        </w:rPr>
        <w:t>’</w:t>
      </w:r>
      <w:r w:rsidR="00015AA0" w:rsidRPr="00F03F7F">
        <w:rPr>
          <w:rFonts w:ascii="Arial" w:hAnsi="Arial" w:cs="Arial"/>
          <w:bCs/>
          <w:i/>
          <w:sz w:val="21"/>
          <w:szCs w:val="21"/>
        </w:rPr>
        <w:t xml:space="preserve">. Nonostante l’iniziativa abbia prodotto negli anni tangibili miglioramenti, </w:t>
      </w:r>
      <w:r w:rsidRPr="00F03F7F">
        <w:rPr>
          <w:rFonts w:ascii="Arial" w:hAnsi="Arial" w:cs="Arial"/>
          <w:bCs/>
          <w:i/>
          <w:sz w:val="21"/>
          <w:szCs w:val="21"/>
        </w:rPr>
        <w:t xml:space="preserve">sono ancora </w:t>
      </w:r>
      <w:r w:rsidR="00CC2968">
        <w:rPr>
          <w:rFonts w:ascii="Arial" w:hAnsi="Arial" w:cs="Arial"/>
          <w:bCs/>
          <w:i/>
          <w:sz w:val="21"/>
          <w:szCs w:val="21"/>
        </w:rPr>
        <w:t>molti</w:t>
      </w:r>
      <w:r w:rsidRPr="00F03F7F">
        <w:rPr>
          <w:rFonts w:ascii="Arial" w:hAnsi="Arial" w:cs="Arial"/>
          <w:bCs/>
          <w:i/>
          <w:sz w:val="21"/>
          <w:szCs w:val="21"/>
        </w:rPr>
        <w:t xml:space="preserve"> i pazienti con diabete di tipo 2 che non raggiungono i corretti obiettivi glicemici</w:t>
      </w:r>
      <w:r w:rsidR="00015AA0" w:rsidRPr="00F03F7F">
        <w:rPr>
          <w:rFonts w:ascii="Arial" w:hAnsi="Arial" w:cs="Arial"/>
          <w:bCs/>
          <w:i/>
          <w:sz w:val="21"/>
          <w:szCs w:val="21"/>
        </w:rPr>
        <w:t xml:space="preserve">. </w:t>
      </w:r>
      <w:r w:rsidR="0067548A" w:rsidRPr="00F03F7F">
        <w:rPr>
          <w:rFonts w:ascii="Arial" w:hAnsi="Arial" w:cs="Arial"/>
          <w:bCs/>
          <w:i/>
          <w:sz w:val="21"/>
          <w:szCs w:val="21"/>
        </w:rPr>
        <w:t xml:space="preserve">Consapevole di quanto l’appropriatezza terapeutica sia una delle tematiche </w:t>
      </w:r>
      <w:r w:rsidRPr="00F03F7F">
        <w:rPr>
          <w:rFonts w:ascii="Arial" w:hAnsi="Arial" w:cs="Arial"/>
          <w:bCs/>
          <w:i/>
          <w:sz w:val="21"/>
          <w:szCs w:val="21"/>
        </w:rPr>
        <w:t xml:space="preserve">prioritarie </w:t>
      </w:r>
      <w:r w:rsidR="00CC2968">
        <w:rPr>
          <w:rFonts w:ascii="Arial" w:hAnsi="Arial" w:cs="Arial"/>
          <w:bCs/>
          <w:i/>
          <w:sz w:val="21"/>
          <w:szCs w:val="21"/>
        </w:rPr>
        <w:t>e che questa sia importante</w:t>
      </w:r>
      <w:r w:rsidR="0067548A" w:rsidRPr="00F03F7F">
        <w:rPr>
          <w:rFonts w:ascii="Arial" w:hAnsi="Arial" w:cs="Arial"/>
          <w:bCs/>
          <w:i/>
          <w:sz w:val="21"/>
          <w:szCs w:val="21"/>
        </w:rPr>
        <w:t xml:space="preserve"> per il paziente, mi auguro che </w:t>
      </w:r>
      <w:r w:rsidRPr="00F03F7F">
        <w:rPr>
          <w:rFonts w:ascii="Arial" w:hAnsi="Arial" w:cs="Arial"/>
          <w:bCs/>
          <w:i/>
          <w:sz w:val="21"/>
          <w:szCs w:val="21"/>
        </w:rPr>
        <w:t>il nuovo applicativo ‘Radar’ venga</w:t>
      </w:r>
      <w:r w:rsidR="0067548A" w:rsidRPr="00F03F7F">
        <w:rPr>
          <w:rFonts w:ascii="Arial" w:hAnsi="Arial" w:cs="Arial"/>
          <w:bCs/>
          <w:i/>
          <w:sz w:val="21"/>
          <w:szCs w:val="21"/>
        </w:rPr>
        <w:t xml:space="preserve"> accolto da tutti i soci AMD come un utile mezzo per la </w:t>
      </w:r>
      <w:r w:rsidRPr="00F03F7F">
        <w:rPr>
          <w:rFonts w:ascii="Arial" w:hAnsi="Arial" w:cs="Arial"/>
          <w:bCs/>
          <w:i/>
          <w:sz w:val="21"/>
          <w:szCs w:val="21"/>
        </w:rPr>
        <w:t xml:space="preserve">propria </w:t>
      </w:r>
      <w:r w:rsidR="0067548A" w:rsidRPr="00F03F7F">
        <w:rPr>
          <w:rFonts w:ascii="Arial" w:hAnsi="Arial" w:cs="Arial"/>
          <w:bCs/>
          <w:i/>
          <w:sz w:val="21"/>
          <w:szCs w:val="21"/>
        </w:rPr>
        <w:t>pratica clinica quotidiana</w:t>
      </w:r>
      <w:r w:rsidR="0052605F" w:rsidRPr="00F03F7F">
        <w:rPr>
          <w:rFonts w:ascii="Arial" w:hAnsi="Arial" w:cs="Arial"/>
          <w:bCs/>
          <w:i/>
          <w:sz w:val="21"/>
          <w:szCs w:val="21"/>
        </w:rPr>
        <w:t>”</w:t>
      </w:r>
      <w:r w:rsidR="0067548A" w:rsidRPr="00F03F7F">
        <w:rPr>
          <w:rFonts w:ascii="Arial" w:hAnsi="Arial" w:cs="Arial"/>
          <w:bCs/>
          <w:i/>
          <w:sz w:val="21"/>
          <w:szCs w:val="21"/>
        </w:rPr>
        <w:t>.</w:t>
      </w:r>
    </w:p>
    <w:p w:rsidR="000A6BEE" w:rsidRDefault="000A6BEE" w:rsidP="00F03F7F">
      <w:pPr>
        <w:autoSpaceDE w:val="0"/>
        <w:autoSpaceDN w:val="0"/>
        <w:spacing w:line="260" w:lineRule="exact"/>
        <w:jc w:val="both"/>
        <w:rPr>
          <w:rFonts w:ascii="Arial" w:hAnsi="Arial" w:cs="Arial"/>
          <w:bCs/>
          <w:i/>
          <w:sz w:val="18"/>
          <w:szCs w:val="22"/>
        </w:rPr>
      </w:pPr>
    </w:p>
    <w:p w:rsidR="00BA187F" w:rsidRPr="00F03F7F" w:rsidRDefault="00BA187F" w:rsidP="00F03F7F">
      <w:pPr>
        <w:autoSpaceDE w:val="0"/>
        <w:autoSpaceDN w:val="0"/>
        <w:spacing w:line="260" w:lineRule="exact"/>
        <w:jc w:val="both"/>
        <w:rPr>
          <w:rFonts w:ascii="Arial" w:hAnsi="Arial" w:cs="Arial"/>
          <w:bCs/>
          <w:i/>
          <w:sz w:val="18"/>
          <w:szCs w:val="22"/>
        </w:rPr>
      </w:pPr>
      <w:bookmarkStart w:id="2" w:name="_GoBack"/>
      <w:bookmarkEnd w:id="2"/>
    </w:p>
    <w:p w:rsidR="0033405A" w:rsidRPr="00F03F7F" w:rsidRDefault="0033405A" w:rsidP="00F03F7F">
      <w:pPr>
        <w:autoSpaceDE w:val="0"/>
        <w:autoSpaceDN w:val="0"/>
        <w:adjustRightInd w:val="0"/>
        <w:spacing w:line="276" w:lineRule="auto"/>
        <w:rPr>
          <w:rFonts w:ascii="Arial" w:hAnsi="Arial" w:cs="Arial"/>
          <w:b/>
          <w:sz w:val="20"/>
          <w:szCs w:val="22"/>
        </w:rPr>
      </w:pPr>
      <w:r w:rsidRPr="00F03F7F">
        <w:rPr>
          <w:rFonts w:ascii="Arial" w:hAnsi="Arial" w:cs="Arial"/>
          <w:b/>
          <w:sz w:val="20"/>
          <w:szCs w:val="22"/>
        </w:rPr>
        <w:t>Ufficio stampa</w:t>
      </w:r>
    </w:p>
    <w:p w:rsidR="0033405A" w:rsidRPr="00F03F7F" w:rsidRDefault="0033405A" w:rsidP="00F03F7F">
      <w:pPr>
        <w:autoSpaceDE w:val="0"/>
        <w:autoSpaceDN w:val="0"/>
        <w:adjustRightInd w:val="0"/>
        <w:spacing w:line="276" w:lineRule="auto"/>
        <w:rPr>
          <w:rFonts w:ascii="Arial" w:hAnsi="Arial" w:cs="Arial"/>
          <w:b/>
          <w:sz w:val="20"/>
          <w:szCs w:val="22"/>
        </w:rPr>
      </w:pPr>
      <w:r w:rsidRPr="00F03F7F">
        <w:rPr>
          <w:rFonts w:ascii="Arial" w:hAnsi="Arial" w:cs="Arial"/>
          <w:b/>
          <w:noProof/>
          <w:sz w:val="20"/>
          <w:szCs w:val="22"/>
        </w:rPr>
        <w:drawing>
          <wp:anchor distT="0" distB="0" distL="114300" distR="114300" simplePos="0" relativeHeight="251659264" behindDoc="0" locked="0" layoutInCell="1" allowOverlap="1" wp14:anchorId="3148843A" wp14:editId="460563DC">
            <wp:simplePos x="0" y="0"/>
            <wp:positionH relativeFrom="column">
              <wp:posOffset>-2540</wp:posOffset>
            </wp:positionH>
            <wp:positionV relativeFrom="paragraph">
              <wp:posOffset>-35560</wp:posOffset>
            </wp:positionV>
            <wp:extent cx="1544955" cy="173355"/>
            <wp:effectExtent l="0" t="0" r="0" b="0"/>
            <wp:wrapNone/>
            <wp:docPr id="1" name="Immagine 1" descr="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a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955" cy="173355"/>
                    </a:xfrm>
                    <a:prstGeom prst="rect">
                      <a:avLst/>
                    </a:prstGeom>
                    <a:noFill/>
                    <a:ln>
                      <a:noFill/>
                    </a:ln>
                  </pic:spPr>
                </pic:pic>
              </a:graphicData>
            </a:graphic>
          </wp:anchor>
        </w:drawing>
      </w:r>
    </w:p>
    <w:p w:rsidR="0033405A" w:rsidRPr="00F03F7F" w:rsidRDefault="0033405A" w:rsidP="00F03F7F">
      <w:pPr>
        <w:spacing w:line="276" w:lineRule="auto"/>
        <w:rPr>
          <w:rFonts w:ascii="Arial" w:hAnsi="Arial" w:cs="Arial"/>
          <w:sz w:val="20"/>
          <w:szCs w:val="22"/>
        </w:rPr>
      </w:pPr>
      <w:r w:rsidRPr="00F03F7F">
        <w:rPr>
          <w:rFonts w:ascii="Arial" w:hAnsi="Arial" w:cs="Arial"/>
          <w:sz w:val="20"/>
          <w:szCs w:val="22"/>
        </w:rPr>
        <w:t xml:space="preserve">Marco Giorgetti, tel. 02.20424939, </w:t>
      </w:r>
      <w:proofErr w:type="spellStart"/>
      <w:r w:rsidRPr="00F03F7F">
        <w:rPr>
          <w:rFonts w:ascii="Arial" w:hAnsi="Arial" w:cs="Arial"/>
          <w:sz w:val="20"/>
          <w:szCs w:val="22"/>
        </w:rPr>
        <w:t>cell</w:t>
      </w:r>
      <w:proofErr w:type="spellEnd"/>
      <w:r w:rsidRPr="00F03F7F">
        <w:rPr>
          <w:rFonts w:ascii="Arial" w:hAnsi="Arial" w:cs="Arial"/>
          <w:sz w:val="20"/>
          <w:szCs w:val="22"/>
        </w:rPr>
        <w:t xml:space="preserve">. 335.277223, </w:t>
      </w:r>
      <w:hyperlink r:id="rId9" w:history="1">
        <w:r w:rsidRPr="00F03F7F">
          <w:rPr>
            <w:rStyle w:val="Collegamentoipertestuale"/>
            <w:rFonts w:ascii="Arial" w:hAnsi="Arial" w:cs="Arial"/>
            <w:sz w:val="20"/>
            <w:szCs w:val="22"/>
          </w:rPr>
          <w:t>m.giorgetti@vrelations.it</w:t>
        </w:r>
      </w:hyperlink>
    </w:p>
    <w:p w:rsidR="006D4FFF" w:rsidRPr="00490C95" w:rsidRDefault="0033405A" w:rsidP="000A6BEE">
      <w:pPr>
        <w:spacing w:line="276" w:lineRule="auto"/>
        <w:rPr>
          <w:rFonts w:ascii="Arial" w:eastAsia="MS Mincho" w:hAnsi="Arial" w:cs="Arial"/>
          <w:szCs w:val="22"/>
        </w:rPr>
      </w:pPr>
      <w:r w:rsidRPr="00F03F7F">
        <w:rPr>
          <w:rFonts w:ascii="Arial" w:hAnsi="Arial" w:cs="Arial"/>
          <w:sz w:val="20"/>
          <w:szCs w:val="22"/>
        </w:rPr>
        <w:t xml:space="preserve">Antonella Martucci, tel. 02.20424925, </w:t>
      </w:r>
      <w:proofErr w:type="spellStart"/>
      <w:r w:rsidRPr="00F03F7F">
        <w:rPr>
          <w:rFonts w:ascii="Arial" w:hAnsi="Arial" w:cs="Arial"/>
          <w:sz w:val="20"/>
          <w:szCs w:val="22"/>
        </w:rPr>
        <w:t>cell</w:t>
      </w:r>
      <w:proofErr w:type="spellEnd"/>
      <w:r w:rsidRPr="00F03F7F">
        <w:rPr>
          <w:rFonts w:ascii="Arial" w:hAnsi="Arial" w:cs="Arial"/>
          <w:sz w:val="20"/>
          <w:szCs w:val="22"/>
        </w:rPr>
        <w:t xml:space="preserve">. 340.6775463, </w:t>
      </w:r>
      <w:hyperlink r:id="rId10" w:history="1">
        <w:r w:rsidRPr="00F03F7F">
          <w:rPr>
            <w:rStyle w:val="Collegamentoipertestuale"/>
            <w:rFonts w:ascii="Arial" w:hAnsi="Arial" w:cs="Arial"/>
            <w:sz w:val="20"/>
            <w:szCs w:val="22"/>
          </w:rPr>
          <w:t>a.martucci@vrelations.it</w:t>
        </w:r>
      </w:hyperlink>
      <w:bookmarkEnd w:id="0"/>
      <w:bookmarkEnd w:id="1"/>
    </w:p>
    <w:sectPr w:rsidR="006D4FFF" w:rsidRPr="00490C95" w:rsidSect="000A6BEE">
      <w:headerReference w:type="default" r:id="rId11"/>
      <w:pgSz w:w="11906" w:h="16838"/>
      <w:pgMar w:top="21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753" w:rsidRDefault="00C96753" w:rsidP="00287ADC">
      <w:r>
        <w:separator/>
      </w:r>
    </w:p>
  </w:endnote>
  <w:endnote w:type="continuationSeparator" w:id="0">
    <w:p w:rsidR="00C96753" w:rsidRDefault="00C96753" w:rsidP="0028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753" w:rsidRDefault="00C96753" w:rsidP="00287ADC">
      <w:r>
        <w:separator/>
      </w:r>
    </w:p>
  </w:footnote>
  <w:footnote w:type="continuationSeparator" w:id="0">
    <w:p w:rsidR="00C96753" w:rsidRDefault="00C96753" w:rsidP="0028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ADC" w:rsidRDefault="00287ADC" w:rsidP="00287ADC">
    <w:pPr>
      <w:pStyle w:val="Intestazione"/>
      <w:jc w:val="center"/>
    </w:pPr>
    <w:r w:rsidRPr="00287ADC">
      <w:rPr>
        <w:rFonts w:ascii="Calibri" w:eastAsia="Calibri" w:hAnsi="Calibri"/>
        <w:noProof/>
        <w:sz w:val="22"/>
        <w:szCs w:val="22"/>
      </w:rPr>
      <w:drawing>
        <wp:inline distT="0" distB="0" distL="0" distR="0">
          <wp:extent cx="1333500" cy="922020"/>
          <wp:effectExtent l="0" t="0" r="0" b="0"/>
          <wp:docPr id="23" name="Immagine 23" descr="AMD - Associazione medici e diabet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MD - Associazione medici e diabetolo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22020"/>
                  </a:xfrm>
                  <a:prstGeom prst="rect">
                    <a:avLst/>
                  </a:prstGeom>
                  <a:noFill/>
                  <a:ln>
                    <a:noFill/>
                  </a:ln>
                </pic:spPr>
              </pic:pic>
            </a:graphicData>
          </a:graphic>
        </wp:inline>
      </w:drawing>
    </w:r>
  </w:p>
  <w:p w:rsidR="00133EBB" w:rsidRPr="00287ADC" w:rsidRDefault="00133EBB" w:rsidP="00287AD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72267"/>
    <w:multiLevelType w:val="hybridMultilevel"/>
    <w:tmpl w:val="13BC74B6"/>
    <w:lvl w:ilvl="0" w:tplc="D6A27BD4">
      <w:start w:val="1"/>
      <w:numFmt w:val="bullet"/>
      <w:lvlText w:val=""/>
      <w:lvlJc w:val="left"/>
      <w:pPr>
        <w:tabs>
          <w:tab w:val="num" w:pos="720"/>
        </w:tabs>
        <w:ind w:left="720" w:hanging="360"/>
      </w:pPr>
      <w:rPr>
        <w:rFonts w:ascii="Wingdings" w:hAnsi="Wingdings" w:hint="default"/>
      </w:rPr>
    </w:lvl>
    <w:lvl w:ilvl="1" w:tplc="FE3254F0" w:tentative="1">
      <w:start w:val="1"/>
      <w:numFmt w:val="bullet"/>
      <w:lvlText w:val=""/>
      <w:lvlJc w:val="left"/>
      <w:pPr>
        <w:tabs>
          <w:tab w:val="num" w:pos="1440"/>
        </w:tabs>
        <w:ind w:left="1440" w:hanging="360"/>
      </w:pPr>
      <w:rPr>
        <w:rFonts w:ascii="Wingdings" w:hAnsi="Wingdings" w:hint="default"/>
      </w:rPr>
    </w:lvl>
    <w:lvl w:ilvl="2" w:tplc="D0DAEE16" w:tentative="1">
      <w:start w:val="1"/>
      <w:numFmt w:val="bullet"/>
      <w:lvlText w:val=""/>
      <w:lvlJc w:val="left"/>
      <w:pPr>
        <w:tabs>
          <w:tab w:val="num" w:pos="2160"/>
        </w:tabs>
        <w:ind w:left="2160" w:hanging="360"/>
      </w:pPr>
      <w:rPr>
        <w:rFonts w:ascii="Wingdings" w:hAnsi="Wingdings" w:hint="default"/>
      </w:rPr>
    </w:lvl>
    <w:lvl w:ilvl="3" w:tplc="5AA28ADA" w:tentative="1">
      <w:start w:val="1"/>
      <w:numFmt w:val="bullet"/>
      <w:lvlText w:val=""/>
      <w:lvlJc w:val="left"/>
      <w:pPr>
        <w:tabs>
          <w:tab w:val="num" w:pos="2880"/>
        </w:tabs>
        <w:ind w:left="2880" w:hanging="360"/>
      </w:pPr>
      <w:rPr>
        <w:rFonts w:ascii="Wingdings" w:hAnsi="Wingdings" w:hint="default"/>
      </w:rPr>
    </w:lvl>
    <w:lvl w:ilvl="4" w:tplc="41F60292" w:tentative="1">
      <w:start w:val="1"/>
      <w:numFmt w:val="bullet"/>
      <w:lvlText w:val=""/>
      <w:lvlJc w:val="left"/>
      <w:pPr>
        <w:tabs>
          <w:tab w:val="num" w:pos="3600"/>
        </w:tabs>
        <w:ind w:left="3600" w:hanging="360"/>
      </w:pPr>
      <w:rPr>
        <w:rFonts w:ascii="Wingdings" w:hAnsi="Wingdings" w:hint="default"/>
      </w:rPr>
    </w:lvl>
    <w:lvl w:ilvl="5" w:tplc="18AC02C0" w:tentative="1">
      <w:start w:val="1"/>
      <w:numFmt w:val="bullet"/>
      <w:lvlText w:val=""/>
      <w:lvlJc w:val="left"/>
      <w:pPr>
        <w:tabs>
          <w:tab w:val="num" w:pos="4320"/>
        </w:tabs>
        <w:ind w:left="4320" w:hanging="360"/>
      </w:pPr>
      <w:rPr>
        <w:rFonts w:ascii="Wingdings" w:hAnsi="Wingdings" w:hint="default"/>
      </w:rPr>
    </w:lvl>
    <w:lvl w:ilvl="6" w:tplc="F0A4468E" w:tentative="1">
      <w:start w:val="1"/>
      <w:numFmt w:val="bullet"/>
      <w:lvlText w:val=""/>
      <w:lvlJc w:val="left"/>
      <w:pPr>
        <w:tabs>
          <w:tab w:val="num" w:pos="5040"/>
        </w:tabs>
        <w:ind w:left="5040" w:hanging="360"/>
      </w:pPr>
      <w:rPr>
        <w:rFonts w:ascii="Wingdings" w:hAnsi="Wingdings" w:hint="default"/>
      </w:rPr>
    </w:lvl>
    <w:lvl w:ilvl="7" w:tplc="350C58A4" w:tentative="1">
      <w:start w:val="1"/>
      <w:numFmt w:val="bullet"/>
      <w:lvlText w:val=""/>
      <w:lvlJc w:val="left"/>
      <w:pPr>
        <w:tabs>
          <w:tab w:val="num" w:pos="5760"/>
        </w:tabs>
        <w:ind w:left="5760" w:hanging="360"/>
      </w:pPr>
      <w:rPr>
        <w:rFonts w:ascii="Wingdings" w:hAnsi="Wingdings" w:hint="default"/>
      </w:rPr>
    </w:lvl>
    <w:lvl w:ilvl="8" w:tplc="FE4E9B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8167E9"/>
    <w:multiLevelType w:val="hybridMultilevel"/>
    <w:tmpl w:val="2788F1BC"/>
    <w:lvl w:ilvl="0" w:tplc="44B8B7A0">
      <w:start w:val="1"/>
      <w:numFmt w:val="decimal"/>
      <w:lvlText w:val="%1."/>
      <w:lvlJc w:val="left"/>
      <w:pPr>
        <w:ind w:left="0" w:hanging="360"/>
      </w:pPr>
      <w:rPr>
        <w:rFonts w:hint="default"/>
      </w:rPr>
    </w:lvl>
    <w:lvl w:ilvl="1" w:tplc="04100019">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48"/>
    <w:rsid w:val="0000569C"/>
    <w:rsid w:val="00005A5C"/>
    <w:rsid w:val="00011A9D"/>
    <w:rsid w:val="00015AA0"/>
    <w:rsid w:val="000329B6"/>
    <w:rsid w:val="00034E60"/>
    <w:rsid w:val="00040059"/>
    <w:rsid w:val="00040D3E"/>
    <w:rsid w:val="00044E76"/>
    <w:rsid w:val="000469BC"/>
    <w:rsid w:val="0005084B"/>
    <w:rsid w:val="00056FDA"/>
    <w:rsid w:val="00064D5B"/>
    <w:rsid w:val="00064E5F"/>
    <w:rsid w:val="00071F66"/>
    <w:rsid w:val="00080F59"/>
    <w:rsid w:val="000830C1"/>
    <w:rsid w:val="00091648"/>
    <w:rsid w:val="00093D9D"/>
    <w:rsid w:val="0009714B"/>
    <w:rsid w:val="000A2CA3"/>
    <w:rsid w:val="000A4E7C"/>
    <w:rsid w:val="000A6BEE"/>
    <w:rsid w:val="000B5443"/>
    <w:rsid w:val="000C2677"/>
    <w:rsid w:val="000C338B"/>
    <w:rsid w:val="000E167E"/>
    <w:rsid w:val="000E68AF"/>
    <w:rsid w:val="00101845"/>
    <w:rsid w:val="00107D81"/>
    <w:rsid w:val="00116BFF"/>
    <w:rsid w:val="00117707"/>
    <w:rsid w:val="00133EBB"/>
    <w:rsid w:val="00134869"/>
    <w:rsid w:val="001403D3"/>
    <w:rsid w:val="001475D7"/>
    <w:rsid w:val="0015269A"/>
    <w:rsid w:val="001547FD"/>
    <w:rsid w:val="001600E4"/>
    <w:rsid w:val="00164F83"/>
    <w:rsid w:val="001666FF"/>
    <w:rsid w:val="0017794A"/>
    <w:rsid w:val="00181F8F"/>
    <w:rsid w:val="00187691"/>
    <w:rsid w:val="00197E24"/>
    <w:rsid w:val="001A3472"/>
    <w:rsid w:val="001B21AB"/>
    <w:rsid w:val="001B5135"/>
    <w:rsid w:val="001C1256"/>
    <w:rsid w:val="001D1885"/>
    <w:rsid w:val="001D7B79"/>
    <w:rsid w:val="001F5459"/>
    <w:rsid w:val="001F7853"/>
    <w:rsid w:val="0020445E"/>
    <w:rsid w:val="0021379D"/>
    <w:rsid w:val="0023039B"/>
    <w:rsid w:val="00230D1E"/>
    <w:rsid w:val="00231386"/>
    <w:rsid w:val="00234C62"/>
    <w:rsid w:val="002350FE"/>
    <w:rsid w:val="00241A2E"/>
    <w:rsid w:val="00244A02"/>
    <w:rsid w:val="002520C6"/>
    <w:rsid w:val="00280C7A"/>
    <w:rsid w:val="00283170"/>
    <w:rsid w:val="002831FD"/>
    <w:rsid w:val="00284DA3"/>
    <w:rsid w:val="00287ADC"/>
    <w:rsid w:val="00290247"/>
    <w:rsid w:val="002A16AF"/>
    <w:rsid w:val="002A18F4"/>
    <w:rsid w:val="002A2AF6"/>
    <w:rsid w:val="002B29EB"/>
    <w:rsid w:val="002C4BA6"/>
    <w:rsid w:val="002D515B"/>
    <w:rsid w:val="002E4FB5"/>
    <w:rsid w:val="002F160F"/>
    <w:rsid w:val="002F536F"/>
    <w:rsid w:val="0030717D"/>
    <w:rsid w:val="0031673D"/>
    <w:rsid w:val="00321444"/>
    <w:rsid w:val="003271F3"/>
    <w:rsid w:val="0033405A"/>
    <w:rsid w:val="00346583"/>
    <w:rsid w:val="00350559"/>
    <w:rsid w:val="00350D7D"/>
    <w:rsid w:val="00351FE4"/>
    <w:rsid w:val="00363409"/>
    <w:rsid w:val="00365C45"/>
    <w:rsid w:val="003747A1"/>
    <w:rsid w:val="00382D9E"/>
    <w:rsid w:val="003972EA"/>
    <w:rsid w:val="003A4807"/>
    <w:rsid w:val="003A5195"/>
    <w:rsid w:val="003B482D"/>
    <w:rsid w:val="003B7972"/>
    <w:rsid w:val="003D0A7E"/>
    <w:rsid w:val="003D7A91"/>
    <w:rsid w:val="003E7772"/>
    <w:rsid w:val="003F02D5"/>
    <w:rsid w:val="003F29D4"/>
    <w:rsid w:val="003F5BC8"/>
    <w:rsid w:val="003F77E7"/>
    <w:rsid w:val="004032AE"/>
    <w:rsid w:val="0042143C"/>
    <w:rsid w:val="004235B1"/>
    <w:rsid w:val="0042432A"/>
    <w:rsid w:val="00427BCE"/>
    <w:rsid w:val="00442F2B"/>
    <w:rsid w:val="0045485D"/>
    <w:rsid w:val="00454C16"/>
    <w:rsid w:val="00473F00"/>
    <w:rsid w:val="00477A95"/>
    <w:rsid w:val="00482207"/>
    <w:rsid w:val="004828E7"/>
    <w:rsid w:val="00483738"/>
    <w:rsid w:val="00490C95"/>
    <w:rsid w:val="004B0DA8"/>
    <w:rsid w:val="004C2BB0"/>
    <w:rsid w:val="004E2F47"/>
    <w:rsid w:val="00501C48"/>
    <w:rsid w:val="00503157"/>
    <w:rsid w:val="005074AB"/>
    <w:rsid w:val="005114A3"/>
    <w:rsid w:val="00511686"/>
    <w:rsid w:val="00512245"/>
    <w:rsid w:val="00513C78"/>
    <w:rsid w:val="005155DF"/>
    <w:rsid w:val="0052223C"/>
    <w:rsid w:val="005251FA"/>
    <w:rsid w:val="0052605F"/>
    <w:rsid w:val="005371AF"/>
    <w:rsid w:val="00545D1B"/>
    <w:rsid w:val="0056234B"/>
    <w:rsid w:val="005700EF"/>
    <w:rsid w:val="00570BBE"/>
    <w:rsid w:val="00576E71"/>
    <w:rsid w:val="00580269"/>
    <w:rsid w:val="00582026"/>
    <w:rsid w:val="00587B79"/>
    <w:rsid w:val="00595F40"/>
    <w:rsid w:val="005C5D26"/>
    <w:rsid w:val="005D5FA5"/>
    <w:rsid w:val="005E2697"/>
    <w:rsid w:val="005E5537"/>
    <w:rsid w:val="005F16A5"/>
    <w:rsid w:val="0060098C"/>
    <w:rsid w:val="006016F8"/>
    <w:rsid w:val="00626204"/>
    <w:rsid w:val="006326DC"/>
    <w:rsid w:val="00643945"/>
    <w:rsid w:val="00653F87"/>
    <w:rsid w:val="0066384E"/>
    <w:rsid w:val="00672989"/>
    <w:rsid w:val="0067548A"/>
    <w:rsid w:val="006853EA"/>
    <w:rsid w:val="00692D4B"/>
    <w:rsid w:val="006A45B9"/>
    <w:rsid w:val="006B6F01"/>
    <w:rsid w:val="006B7540"/>
    <w:rsid w:val="006C47AC"/>
    <w:rsid w:val="006D4FFF"/>
    <w:rsid w:val="006D69BC"/>
    <w:rsid w:val="006E2303"/>
    <w:rsid w:val="006F0CB1"/>
    <w:rsid w:val="006F3829"/>
    <w:rsid w:val="006F3E52"/>
    <w:rsid w:val="0070281D"/>
    <w:rsid w:val="0073158C"/>
    <w:rsid w:val="007466D9"/>
    <w:rsid w:val="00750788"/>
    <w:rsid w:val="0075473D"/>
    <w:rsid w:val="0077086F"/>
    <w:rsid w:val="007708D4"/>
    <w:rsid w:val="00783508"/>
    <w:rsid w:val="007923A3"/>
    <w:rsid w:val="00794D9C"/>
    <w:rsid w:val="00797CB2"/>
    <w:rsid w:val="007A13B0"/>
    <w:rsid w:val="007A5AC8"/>
    <w:rsid w:val="007C343F"/>
    <w:rsid w:val="007C42DE"/>
    <w:rsid w:val="007D34EE"/>
    <w:rsid w:val="007D6FEC"/>
    <w:rsid w:val="007E03EE"/>
    <w:rsid w:val="007E2E9D"/>
    <w:rsid w:val="00800952"/>
    <w:rsid w:val="00805BA1"/>
    <w:rsid w:val="00810755"/>
    <w:rsid w:val="0081284A"/>
    <w:rsid w:val="0081292E"/>
    <w:rsid w:val="008143AA"/>
    <w:rsid w:val="00823576"/>
    <w:rsid w:val="00826EAF"/>
    <w:rsid w:val="00833656"/>
    <w:rsid w:val="008417BB"/>
    <w:rsid w:val="008452F6"/>
    <w:rsid w:val="008551E4"/>
    <w:rsid w:val="008642DC"/>
    <w:rsid w:val="00866419"/>
    <w:rsid w:val="00871B85"/>
    <w:rsid w:val="00872323"/>
    <w:rsid w:val="00875E4D"/>
    <w:rsid w:val="00886402"/>
    <w:rsid w:val="008A7C72"/>
    <w:rsid w:val="008B122B"/>
    <w:rsid w:val="008C3AA2"/>
    <w:rsid w:val="008D3E7B"/>
    <w:rsid w:val="009175B3"/>
    <w:rsid w:val="00923A8F"/>
    <w:rsid w:val="00931FC5"/>
    <w:rsid w:val="00934813"/>
    <w:rsid w:val="00940F11"/>
    <w:rsid w:val="00943007"/>
    <w:rsid w:val="00946F81"/>
    <w:rsid w:val="0095520E"/>
    <w:rsid w:val="009663C1"/>
    <w:rsid w:val="009832E5"/>
    <w:rsid w:val="009848F4"/>
    <w:rsid w:val="00993448"/>
    <w:rsid w:val="009A6824"/>
    <w:rsid w:val="009A7692"/>
    <w:rsid w:val="009B678E"/>
    <w:rsid w:val="009D305D"/>
    <w:rsid w:val="009D5D95"/>
    <w:rsid w:val="009E3676"/>
    <w:rsid w:val="009F2530"/>
    <w:rsid w:val="009F3A4B"/>
    <w:rsid w:val="009F72B4"/>
    <w:rsid w:val="00A003C8"/>
    <w:rsid w:val="00A011C9"/>
    <w:rsid w:val="00A01BB0"/>
    <w:rsid w:val="00A04CD6"/>
    <w:rsid w:val="00A20349"/>
    <w:rsid w:val="00A20562"/>
    <w:rsid w:val="00A26929"/>
    <w:rsid w:val="00A27B65"/>
    <w:rsid w:val="00A42780"/>
    <w:rsid w:val="00A62CCA"/>
    <w:rsid w:val="00A83A94"/>
    <w:rsid w:val="00A8715B"/>
    <w:rsid w:val="00A9424B"/>
    <w:rsid w:val="00AB17C7"/>
    <w:rsid w:val="00AC564E"/>
    <w:rsid w:val="00AE58F9"/>
    <w:rsid w:val="00AF2E03"/>
    <w:rsid w:val="00AF6139"/>
    <w:rsid w:val="00B02BC3"/>
    <w:rsid w:val="00B112ED"/>
    <w:rsid w:val="00B2209B"/>
    <w:rsid w:val="00B3026B"/>
    <w:rsid w:val="00B3027D"/>
    <w:rsid w:val="00B320E0"/>
    <w:rsid w:val="00B37F5E"/>
    <w:rsid w:val="00B40732"/>
    <w:rsid w:val="00B533BA"/>
    <w:rsid w:val="00B8142C"/>
    <w:rsid w:val="00B84632"/>
    <w:rsid w:val="00B92670"/>
    <w:rsid w:val="00B97CF5"/>
    <w:rsid w:val="00BA031B"/>
    <w:rsid w:val="00BA187F"/>
    <w:rsid w:val="00BB496F"/>
    <w:rsid w:val="00BB719B"/>
    <w:rsid w:val="00BE1B09"/>
    <w:rsid w:val="00BE67E2"/>
    <w:rsid w:val="00BE6D3B"/>
    <w:rsid w:val="00C219BD"/>
    <w:rsid w:val="00C23C60"/>
    <w:rsid w:val="00C27309"/>
    <w:rsid w:val="00C32884"/>
    <w:rsid w:val="00C375FB"/>
    <w:rsid w:val="00C419A5"/>
    <w:rsid w:val="00C4795D"/>
    <w:rsid w:val="00C506FC"/>
    <w:rsid w:val="00C548B8"/>
    <w:rsid w:val="00C613BC"/>
    <w:rsid w:val="00C81F72"/>
    <w:rsid w:val="00C9511B"/>
    <w:rsid w:val="00C96753"/>
    <w:rsid w:val="00CA375D"/>
    <w:rsid w:val="00CA3BD6"/>
    <w:rsid w:val="00CC2968"/>
    <w:rsid w:val="00CC709E"/>
    <w:rsid w:val="00CD41E3"/>
    <w:rsid w:val="00CE7E3C"/>
    <w:rsid w:val="00CF2D9D"/>
    <w:rsid w:val="00CF2E1B"/>
    <w:rsid w:val="00CF3897"/>
    <w:rsid w:val="00CF52F9"/>
    <w:rsid w:val="00D04F44"/>
    <w:rsid w:val="00D05BC1"/>
    <w:rsid w:val="00D21410"/>
    <w:rsid w:val="00D25749"/>
    <w:rsid w:val="00D25AD1"/>
    <w:rsid w:val="00D373E8"/>
    <w:rsid w:val="00D37F40"/>
    <w:rsid w:val="00D42535"/>
    <w:rsid w:val="00D437F2"/>
    <w:rsid w:val="00D46D4A"/>
    <w:rsid w:val="00D507B9"/>
    <w:rsid w:val="00D51C99"/>
    <w:rsid w:val="00D544F6"/>
    <w:rsid w:val="00D7566B"/>
    <w:rsid w:val="00D77EA6"/>
    <w:rsid w:val="00D86572"/>
    <w:rsid w:val="00D902B1"/>
    <w:rsid w:val="00D92F2C"/>
    <w:rsid w:val="00DA3545"/>
    <w:rsid w:val="00DA604A"/>
    <w:rsid w:val="00DD3A8E"/>
    <w:rsid w:val="00DE4512"/>
    <w:rsid w:val="00DF3EE1"/>
    <w:rsid w:val="00E25B9F"/>
    <w:rsid w:val="00E25FC1"/>
    <w:rsid w:val="00E3266F"/>
    <w:rsid w:val="00E44A89"/>
    <w:rsid w:val="00E476DF"/>
    <w:rsid w:val="00E57BD7"/>
    <w:rsid w:val="00E6016C"/>
    <w:rsid w:val="00E8267D"/>
    <w:rsid w:val="00EA40CB"/>
    <w:rsid w:val="00EB453D"/>
    <w:rsid w:val="00EC193F"/>
    <w:rsid w:val="00EC241F"/>
    <w:rsid w:val="00ED012E"/>
    <w:rsid w:val="00EE3650"/>
    <w:rsid w:val="00EE5E72"/>
    <w:rsid w:val="00EF3050"/>
    <w:rsid w:val="00F03F7F"/>
    <w:rsid w:val="00F10288"/>
    <w:rsid w:val="00F21CF6"/>
    <w:rsid w:val="00F22C74"/>
    <w:rsid w:val="00F3560A"/>
    <w:rsid w:val="00F41DAD"/>
    <w:rsid w:val="00F44BC6"/>
    <w:rsid w:val="00F638AE"/>
    <w:rsid w:val="00F65E94"/>
    <w:rsid w:val="00F7144C"/>
    <w:rsid w:val="00F7303B"/>
    <w:rsid w:val="00F93827"/>
    <w:rsid w:val="00F95665"/>
    <w:rsid w:val="00FA12B8"/>
    <w:rsid w:val="00FA5CC9"/>
    <w:rsid w:val="00FB443F"/>
    <w:rsid w:val="00FC2ACB"/>
    <w:rsid w:val="00FC5676"/>
    <w:rsid w:val="00FD5E50"/>
    <w:rsid w:val="00FD5F5F"/>
    <w:rsid w:val="00FD68F5"/>
    <w:rsid w:val="00FF2CE5"/>
    <w:rsid w:val="00FF60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C9EC2"/>
  <w15:docId w15:val="{C8A003C2-8467-44EE-816C-F5B52A52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8B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C48"/>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287ADC"/>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87ADC"/>
    <w:rPr>
      <w:rFonts w:asciiTheme="minorHAnsi" w:eastAsiaTheme="minorHAnsi" w:hAnsiTheme="minorHAnsi" w:cstheme="minorBidi"/>
      <w:lang w:val="it-IT"/>
    </w:rPr>
  </w:style>
  <w:style w:type="character" w:styleId="Rimandonotaapidipagina">
    <w:name w:val="footnote reference"/>
    <w:basedOn w:val="Carpredefinitoparagrafo"/>
    <w:uiPriority w:val="99"/>
    <w:semiHidden/>
    <w:unhideWhenUsed/>
    <w:rsid w:val="00287ADC"/>
    <w:rPr>
      <w:vertAlign w:val="superscript"/>
    </w:rPr>
  </w:style>
  <w:style w:type="paragraph" w:styleId="Intestazione">
    <w:name w:val="header"/>
    <w:basedOn w:val="Normale"/>
    <w:link w:val="IntestazioneCarattere"/>
    <w:uiPriority w:val="99"/>
    <w:unhideWhenUsed/>
    <w:rsid w:val="00287ADC"/>
    <w:pPr>
      <w:tabs>
        <w:tab w:val="center" w:pos="4819"/>
        <w:tab w:val="right" w:pos="9638"/>
      </w:tabs>
    </w:pPr>
  </w:style>
  <w:style w:type="character" w:customStyle="1" w:styleId="IntestazioneCarattere">
    <w:name w:val="Intestazione Carattere"/>
    <w:basedOn w:val="Carpredefinitoparagrafo"/>
    <w:link w:val="Intestazione"/>
    <w:uiPriority w:val="99"/>
    <w:rsid w:val="00287ADC"/>
    <w:rPr>
      <w:sz w:val="24"/>
      <w:szCs w:val="24"/>
      <w:lang w:val="it-IT" w:eastAsia="it-IT"/>
    </w:rPr>
  </w:style>
  <w:style w:type="paragraph" w:styleId="Pidipagina">
    <w:name w:val="footer"/>
    <w:basedOn w:val="Normale"/>
    <w:link w:val="PidipaginaCarattere"/>
    <w:uiPriority w:val="99"/>
    <w:unhideWhenUsed/>
    <w:rsid w:val="00287ADC"/>
    <w:pPr>
      <w:tabs>
        <w:tab w:val="center" w:pos="4819"/>
        <w:tab w:val="right" w:pos="9638"/>
      </w:tabs>
    </w:pPr>
  </w:style>
  <w:style w:type="character" w:customStyle="1" w:styleId="PidipaginaCarattere">
    <w:name w:val="Piè di pagina Carattere"/>
    <w:basedOn w:val="Carpredefinitoparagrafo"/>
    <w:link w:val="Pidipagina"/>
    <w:uiPriority w:val="99"/>
    <w:rsid w:val="00287ADC"/>
    <w:rPr>
      <w:sz w:val="24"/>
      <w:szCs w:val="24"/>
      <w:lang w:val="it-IT" w:eastAsia="it-IT"/>
    </w:rPr>
  </w:style>
  <w:style w:type="paragraph" w:styleId="Testofumetto">
    <w:name w:val="Balloon Text"/>
    <w:basedOn w:val="Normale"/>
    <w:link w:val="TestofumettoCarattere"/>
    <w:uiPriority w:val="99"/>
    <w:semiHidden/>
    <w:unhideWhenUsed/>
    <w:rsid w:val="00D92F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F2C"/>
    <w:rPr>
      <w:rFonts w:ascii="Tahoma" w:hAnsi="Tahoma" w:cs="Tahoma"/>
      <w:sz w:val="16"/>
      <w:szCs w:val="16"/>
      <w:lang w:val="it-IT" w:eastAsia="it-IT"/>
    </w:rPr>
  </w:style>
  <w:style w:type="character" w:styleId="Collegamentoipertestuale">
    <w:name w:val="Hyperlink"/>
    <w:basedOn w:val="Carpredefinitoparagrafo"/>
    <w:uiPriority w:val="99"/>
    <w:unhideWhenUsed/>
    <w:rsid w:val="00197E24"/>
    <w:rPr>
      <w:color w:val="0000FF" w:themeColor="hyperlink"/>
      <w:u w:val="single"/>
    </w:rPr>
  </w:style>
  <w:style w:type="character" w:customStyle="1" w:styleId="Menzionenonrisolta1">
    <w:name w:val="Menzione non risolta1"/>
    <w:basedOn w:val="Carpredefinitoparagrafo"/>
    <w:uiPriority w:val="99"/>
    <w:semiHidden/>
    <w:unhideWhenUsed/>
    <w:rsid w:val="00005A5C"/>
    <w:rPr>
      <w:color w:val="808080"/>
      <w:shd w:val="clear" w:color="auto" w:fill="E6E6E6"/>
    </w:rPr>
  </w:style>
  <w:style w:type="paragraph" w:styleId="NormaleWeb">
    <w:name w:val="Normal (Web)"/>
    <w:basedOn w:val="Normale"/>
    <w:uiPriority w:val="99"/>
    <w:unhideWhenUsed/>
    <w:rsid w:val="00101845"/>
    <w:pPr>
      <w:spacing w:before="100" w:beforeAutospacing="1" w:after="100" w:afterAutospacing="1"/>
    </w:pPr>
  </w:style>
  <w:style w:type="character" w:customStyle="1" w:styleId="timestamp">
    <w:name w:val="timestamp"/>
    <w:basedOn w:val="Carpredefinitoparagrafo"/>
    <w:rsid w:val="0010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37501">
      <w:bodyDiv w:val="1"/>
      <w:marLeft w:val="0"/>
      <w:marRight w:val="0"/>
      <w:marTop w:val="0"/>
      <w:marBottom w:val="0"/>
      <w:divBdr>
        <w:top w:val="none" w:sz="0" w:space="0" w:color="auto"/>
        <w:left w:val="none" w:sz="0" w:space="0" w:color="auto"/>
        <w:bottom w:val="none" w:sz="0" w:space="0" w:color="auto"/>
        <w:right w:val="none" w:sz="0" w:space="0" w:color="auto"/>
      </w:divBdr>
      <w:divsChild>
        <w:div w:id="1716389255">
          <w:marLeft w:val="0"/>
          <w:marRight w:val="0"/>
          <w:marTop w:val="0"/>
          <w:marBottom w:val="0"/>
          <w:divBdr>
            <w:top w:val="none" w:sz="0" w:space="0" w:color="auto"/>
            <w:left w:val="none" w:sz="0" w:space="0" w:color="auto"/>
            <w:bottom w:val="none" w:sz="0" w:space="0" w:color="auto"/>
            <w:right w:val="none" w:sz="0" w:space="0" w:color="auto"/>
          </w:divBdr>
        </w:div>
      </w:divsChild>
    </w:div>
    <w:div w:id="801192552">
      <w:bodyDiv w:val="1"/>
      <w:marLeft w:val="0"/>
      <w:marRight w:val="0"/>
      <w:marTop w:val="0"/>
      <w:marBottom w:val="0"/>
      <w:divBdr>
        <w:top w:val="none" w:sz="0" w:space="0" w:color="auto"/>
        <w:left w:val="none" w:sz="0" w:space="0" w:color="auto"/>
        <w:bottom w:val="none" w:sz="0" w:space="0" w:color="auto"/>
        <w:right w:val="none" w:sz="0" w:space="0" w:color="auto"/>
      </w:divBdr>
    </w:div>
    <w:div w:id="852232584">
      <w:bodyDiv w:val="1"/>
      <w:marLeft w:val="0"/>
      <w:marRight w:val="0"/>
      <w:marTop w:val="0"/>
      <w:marBottom w:val="0"/>
      <w:divBdr>
        <w:top w:val="none" w:sz="0" w:space="0" w:color="auto"/>
        <w:left w:val="none" w:sz="0" w:space="0" w:color="auto"/>
        <w:bottom w:val="none" w:sz="0" w:space="0" w:color="auto"/>
        <w:right w:val="none" w:sz="0" w:space="0" w:color="auto"/>
      </w:divBdr>
    </w:div>
    <w:div w:id="1016541390">
      <w:bodyDiv w:val="1"/>
      <w:marLeft w:val="0"/>
      <w:marRight w:val="0"/>
      <w:marTop w:val="0"/>
      <w:marBottom w:val="0"/>
      <w:divBdr>
        <w:top w:val="none" w:sz="0" w:space="0" w:color="auto"/>
        <w:left w:val="none" w:sz="0" w:space="0" w:color="auto"/>
        <w:bottom w:val="none" w:sz="0" w:space="0" w:color="auto"/>
        <w:right w:val="none" w:sz="0" w:space="0" w:color="auto"/>
      </w:divBdr>
    </w:div>
    <w:div w:id="1035227522">
      <w:bodyDiv w:val="1"/>
      <w:marLeft w:val="0"/>
      <w:marRight w:val="0"/>
      <w:marTop w:val="0"/>
      <w:marBottom w:val="0"/>
      <w:divBdr>
        <w:top w:val="none" w:sz="0" w:space="0" w:color="auto"/>
        <w:left w:val="none" w:sz="0" w:space="0" w:color="auto"/>
        <w:bottom w:val="none" w:sz="0" w:space="0" w:color="auto"/>
        <w:right w:val="none" w:sz="0" w:space="0" w:color="auto"/>
      </w:divBdr>
    </w:div>
    <w:div w:id="1705784270">
      <w:bodyDiv w:val="1"/>
      <w:marLeft w:val="0"/>
      <w:marRight w:val="0"/>
      <w:marTop w:val="0"/>
      <w:marBottom w:val="0"/>
      <w:divBdr>
        <w:top w:val="none" w:sz="0" w:space="0" w:color="auto"/>
        <w:left w:val="none" w:sz="0" w:space="0" w:color="auto"/>
        <w:bottom w:val="none" w:sz="0" w:space="0" w:color="auto"/>
        <w:right w:val="none" w:sz="0" w:space="0" w:color="auto"/>
      </w:divBdr>
    </w:div>
    <w:div w:id="1759135966">
      <w:bodyDiv w:val="1"/>
      <w:marLeft w:val="0"/>
      <w:marRight w:val="0"/>
      <w:marTop w:val="0"/>
      <w:marBottom w:val="0"/>
      <w:divBdr>
        <w:top w:val="none" w:sz="0" w:space="0" w:color="auto"/>
        <w:left w:val="none" w:sz="0" w:space="0" w:color="auto"/>
        <w:bottom w:val="none" w:sz="0" w:space="0" w:color="auto"/>
        <w:right w:val="none" w:sz="0" w:space="0" w:color="auto"/>
      </w:divBdr>
      <w:divsChild>
        <w:div w:id="294680954">
          <w:marLeft w:val="446"/>
          <w:marRight w:val="0"/>
          <w:marTop w:val="0"/>
          <w:marBottom w:val="0"/>
          <w:divBdr>
            <w:top w:val="none" w:sz="0" w:space="0" w:color="auto"/>
            <w:left w:val="none" w:sz="0" w:space="0" w:color="auto"/>
            <w:bottom w:val="none" w:sz="0" w:space="0" w:color="auto"/>
            <w:right w:val="none" w:sz="0" w:space="0" w:color="auto"/>
          </w:divBdr>
        </w:div>
      </w:divsChild>
    </w:div>
    <w:div w:id="19688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martucci@vrelations.it" TargetMode="External"/><Relationship Id="rId4" Type="http://schemas.openxmlformats.org/officeDocument/2006/relationships/settings" Target="settings.xml"/><Relationship Id="rId9" Type="http://schemas.openxmlformats.org/officeDocument/2006/relationships/hyperlink" Target="mailto:m.giorgetti@vrelation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8D043-EF40-466C-A7E8-7564D2BB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599</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Antonella Martucci</cp:lastModifiedBy>
  <cp:revision>6</cp:revision>
  <cp:lastPrinted>2018-03-05T16:18:00Z</cp:lastPrinted>
  <dcterms:created xsi:type="dcterms:W3CDTF">2018-05-02T13:32:00Z</dcterms:created>
  <dcterms:modified xsi:type="dcterms:W3CDTF">2018-05-03T08:40:00Z</dcterms:modified>
</cp:coreProperties>
</file>