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C83" w:rsidRDefault="003970E9" w:rsidP="00C830E9">
      <w:pPr>
        <w:jc w:val="center"/>
      </w:pPr>
      <w:r>
        <w:rPr>
          <w:noProof/>
          <w:lang w:eastAsia="it-IT"/>
        </w:rPr>
        <w:drawing>
          <wp:inline distT="0" distB="0" distL="0" distR="0" wp14:anchorId="1818F704" wp14:editId="10C91EDC">
            <wp:extent cx="3060700" cy="132270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830E9" w:rsidRDefault="00C830E9"/>
    <w:p w:rsidR="0042388B" w:rsidRDefault="00C830E9" w:rsidP="00253725">
      <w:pPr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EB7736">
        <w:rPr>
          <w:rFonts w:ascii="Arial" w:hAnsi="Arial" w:cs="Arial"/>
          <w:i/>
          <w:noProof/>
          <w:sz w:val="24"/>
          <w:szCs w:val="24"/>
          <w:lang w:eastAsia="it-IT"/>
        </w:rPr>
        <w:t>Comunicato stampa</w:t>
      </w:r>
    </w:p>
    <w:p w:rsidR="00C830E9" w:rsidRPr="00200A0D" w:rsidRDefault="00C830E9" w:rsidP="000D239A">
      <w:pPr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</w:p>
    <w:p w:rsidR="005966FD" w:rsidRDefault="0062776F" w:rsidP="005966FD">
      <w:pPr>
        <w:jc w:val="center"/>
        <w:rPr>
          <w:rFonts w:ascii="Arial" w:hAnsi="Arial" w:cs="Arial"/>
          <w:b/>
          <w:sz w:val="32"/>
          <w:szCs w:val="32"/>
        </w:rPr>
      </w:pPr>
      <w:r w:rsidRPr="0062776F">
        <w:rPr>
          <w:rFonts w:ascii="Arial" w:hAnsi="Arial" w:cs="Arial"/>
          <w:b/>
          <w:sz w:val="32"/>
          <w:szCs w:val="32"/>
        </w:rPr>
        <w:t>730 precompilato</w:t>
      </w:r>
      <w:r w:rsidR="00A61314">
        <w:rPr>
          <w:rFonts w:ascii="Arial" w:hAnsi="Arial" w:cs="Arial"/>
          <w:b/>
          <w:sz w:val="32"/>
          <w:szCs w:val="32"/>
        </w:rPr>
        <w:t xml:space="preserve">: dalle farmacie lombarde più di </w:t>
      </w:r>
      <w:r w:rsidR="002B223B">
        <w:rPr>
          <w:rFonts w:ascii="Arial" w:hAnsi="Arial" w:cs="Arial"/>
          <w:b/>
          <w:sz w:val="32"/>
          <w:szCs w:val="32"/>
        </w:rPr>
        <w:t>81</w:t>
      </w:r>
      <w:r w:rsidR="00A61314">
        <w:rPr>
          <w:rFonts w:ascii="Arial" w:hAnsi="Arial" w:cs="Arial"/>
          <w:b/>
          <w:sz w:val="32"/>
          <w:szCs w:val="32"/>
        </w:rPr>
        <w:t xml:space="preserve"> milioni di scontrini</w:t>
      </w:r>
      <w:r w:rsidR="000859B4">
        <w:rPr>
          <w:rFonts w:ascii="Arial" w:hAnsi="Arial" w:cs="Arial"/>
          <w:b/>
          <w:sz w:val="32"/>
          <w:szCs w:val="32"/>
        </w:rPr>
        <w:t xml:space="preserve"> per facilitare gli adempimenti dei cittadini</w:t>
      </w:r>
    </w:p>
    <w:p w:rsidR="0062776F" w:rsidRDefault="0062776F" w:rsidP="005966FD">
      <w:pPr>
        <w:jc w:val="center"/>
        <w:rPr>
          <w:rFonts w:ascii="Arial" w:hAnsi="Arial" w:cs="Arial"/>
          <w:sz w:val="24"/>
          <w:szCs w:val="24"/>
        </w:rPr>
      </w:pPr>
    </w:p>
    <w:p w:rsidR="00BC0DDE" w:rsidRPr="00B668D3" w:rsidRDefault="0062776F" w:rsidP="0062776F">
      <w:pPr>
        <w:jc w:val="both"/>
        <w:rPr>
          <w:rFonts w:ascii="Arial" w:hAnsi="Arial" w:cs="Arial"/>
          <w:sz w:val="24"/>
          <w:szCs w:val="24"/>
        </w:rPr>
      </w:pPr>
      <w:r w:rsidRPr="002B223B">
        <w:rPr>
          <w:rFonts w:ascii="Arial" w:hAnsi="Arial" w:cs="Arial"/>
          <w:i/>
          <w:sz w:val="24"/>
          <w:szCs w:val="24"/>
        </w:rPr>
        <w:t xml:space="preserve">Milano, 19 aprile </w:t>
      </w:r>
      <w:r w:rsidR="001279AC" w:rsidRPr="002B223B">
        <w:rPr>
          <w:rFonts w:ascii="Arial" w:hAnsi="Arial" w:cs="Arial"/>
          <w:i/>
          <w:sz w:val="24"/>
          <w:szCs w:val="24"/>
        </w:rPr>
        <w:t>2018</w:t>
      </w:r>
      <w:r w:rsidR="001279AC" w:rsidRPr="001279AC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–</w:t>
      </w:r>
      <w:r w:rsidR="009759BA">
        <w:rPr>
          <w:rFonts w:ascii="Arial" w:hAnsi="Arial" w:cs="Arial"/>
          <w:i/>
          <w:sz w:val="24"/>
          <w:szCs w:val="24"/>
        </w:rPr>
        <w:t xml:space="preserve"> </w:t>
      </w:r>
      <w:r w:rsidR="009759BA" w:rsidRPr="009759BA">
        <w:rPr>
          <w:rFonts w:ascii="Arial" w:hAnsi="Arial" w:cs="Arial"/>
          <w:sz w:val="24"/>
          <w:szCs w:val="24"/>
        </w:rPr>
        <w:t>S</w:t>
      </w:r>
      <w:r w:rsidRPr="0062776F">
        <w:rPr>
          <w:rFonts w:ascii="Arial" w:hAnsi="Arial" w:cs="Arial"/>
          <w:sz w:val="24"/>
          <w:szCs w:val="24"/>
        </w:rPr>
        <w:t xml:space="preserve">ono più di </w:t>
      </w:r>
      <w:r w:rsidR="00131B00" w:rsidRPr="002B223B">
        <w:rPr>
          <w:rFonts w:ascii="Arial" w:hAnsi="Arial" w:cs="Arial"/>
          <w:sz w:val="24"/>
          <w:szCs w:val="24"/>
        </w:rPr>
        <w:t>81</w:t>
      </w:r>
      <w:r w:rsidRPr="0062776F">
        <w:rPr>
          <w:rFonts w:ascii="Arial" w:hAnsi="Arial" w:cs="Arial"/>
          <w:sz w:val="24"/>
          <w:szCs w:val="24"/>
        </w:rPr>
        <w:t xml:space="preserve"> milioni gli scontrini </w:t>
      </w:r>
      <w:r w:rsidR="000D6004">
        <w:rPr>
          <w:rFonts w:ascii="Arial" w:hAnsi="Arial" w:cs="Arial"/>
          <w:sz w:val="24"/>
          <w:szCs w:val="24"/>
        </w:rPr>
        <w:t>inviati</w:t>
      </w:r>
      <w:r w:rsidR="000D6004" w:rsidRPr="0062776F">
        <w:rPr>
          <w:rFonts w:ascii="Arial" w:hAnsi="Arial" w:cs="Arial"/>
          <w:sz w:val="24"/>
          <w:szCs w:val="24"/>
        </w:rPr>
        <w:t xml:space="preserve"> al ministero delle Finanze </w:t>
      </w:r>
      <w:r w:rsidR="005F5D99" w:rsidRPr="00B668D3">
        <w:rPr>
          <w:rFonts w:ascii="Arial" w:hAnsi="Arial" w:cs="Arial"/>
          <w:sz w:val="24"/>
          <w:szCs w:val="24"/>
        </w:rPr>
        <w:t>dalle 2.8</w:t>
      </w:r>
      <w:r w:rsidRPr="00B668D3">
        <w:rPr>
          <w:rFonts w:ascii="Arial" w:hAnsi="Arial" w:cs="Arial"/>
          <w:sz w:val="24"/>
          <w:szCs w:val="24"/>
        </w:rPr>
        <w:t>00 farmacie lombarde</w:t>
      </w:r>
      <w:r w:rsidR="00172555" w:rsidRPr="00B668D3">
        <w:rPr>
          <w:rFonts w:ascii="Arial" w:hAnsi="Arial" w:cs="Arial"/>
          <w:sz w:val="24"/>
          <w:szCs w:val="24"/>
        </w:rPr>
        <w:t>,</w:t>
      </w:r>
      <w:r w:rsidRPr="00B668D3">
        <w:rPr>
          <w:rFonts w:ascii="Arial" w:hAnsi="Arial" w:cs="Arial"/>
          <w:sz w:val="24"/>
          <w:szCs w:val="24"/>
        </w:rPr>
        <w:t xml:space="preserve"> </w:t>
      </w:r>
      <w:r w:rsidR="00DB0AA5" w:rsidRPr="00B668D3">
        <w:rPr>
          <w:rFonts w:ascii="Arial" w:hAnsi="Arial" w:cs="Arial"/>
          <w:sz w:val="24"/>
          <w:szCs w:val="24"/>
        </w:rPr>
        <w:t xml:space="preserve">validi </w:t>
      </w:r>
      <w:r w:rsidRPr="00B668D3">
        <w:rPr>
          <w:rFonts w:ascii="Arial" w:hAnsi="Arial" w:cs="Arial"/>
          <w:sz w:val="24"/>
          <w:szCs w:val="24"/>
        </w:rPr>
        <w:t xml:space="preserve">per la certificazione delle spese sanitarie </w:t>
      </w:r>
      <w:r w:rsidR="00EB41E4" w:rsidRPr="00B668D3">
        <w:rPr>
          <w:rFonts w:ascii="Arial" w:hAnsi="Arial" w:cs="Arial"/>
          <w:sz w:val="24"/>
          <w:szCs w:val="24"/>
        </w:rPr>
        <w:t>dei cittadini che hanno deciso di presentare la dichiarazione dei redditi con il</w:t>
      </w:r>
      <w:r w:rsidRPr="00B668D3">
        <w:rPr>
          <w:rFonts w:ascii="Arial" w:hAnsi="Arial" w:cs="Arial"/>
          <w:sz w:val="24"/>
          <w:szCs w:val="24"/>
        </w:rPr>
        <w:t xml:space="preserve"> 730 precompilato di quest’anno.</w:t>
      </w:r>
    </w:p>
    <w:p w:rsidR="00002997" w:rsidRDefault="005179BD" w:rsidP="00597DB6">
      <w:pPr>
        <w:jc w:val="both"/>
        <w:rPr>
          <w:rFonts w:ascii="Arial" w:hAnsi="Arial" w:cs="Arial"/>
          <w:sz w:val="24"/>
          <w:szCs w:val="24"/>
        </w:rPr>
      </w:pPr>
      <w:r w:rsidRPr="00B668D3">
        <w:rPr>
          <w:rFonts w:ascii="Arial" w:hAnsi="Arial" w:cs="Arial"/>
          <w:sz w:val="24"/>
          <w:szCs w:val="24"/>
        </w:rPr>
        <w:t>Per</w:t>
      </w:r>
      <w:r w:rsidRPr="00B668D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B668D3">
        <w:rPr>
          <w:rFonts w:ascii="Arial" w:hAnsi="Arial" w:cs="Arial"/>
          <w:sz w:val="24"/>
          <w:szCs w:val="24"/>
        </w:rPr>
        <w:t>semplific</w:t>
      </w:r>
      <w:r w:rsidR="00E95251" w:rsidRPr="00B668D3">
        <w:rPr>
          <w:rFonts w:ascii="Arial" w:hAnsi="Arial" w:cs="Arial"/>
          <w:sz w:val="24"/>
          <w:szCs w:val="24"/>
        </w:rPr>
        <w:t>are la vita dei</w:t>
      </w:r>
      <w:r w:rsidR="00803A9E" w:rsidRPr="00B668D3">
        <w:rPr>
          <w:rFonts w:ascii="Arial" w:hAnsi="Arial" w:cs="Arial"/>
          <w:sz w:val="24"/>
          <w:szCs w:val="24"/>
        </w:rPr>
        <w:t xml:space="preserve"> contribuenti</w:t>
      </w:r>
      <w:r w:rsidR="00BE1F5B" w:rsidRPr="00B668D3">
        <w:rPr>
          <w:rFonts w:ascii="Arial" w:hAnsi="Arial" w:cs="Arial"/>
          <w:sz w:val="24"/>
          <w:szCs w:val="24"/>
        </w:rPr>
        <w:t>,</w:t>
      </w:r>
      <w:r w:rsidR="00803A9E" w:rsidRPr="00B668D3">
        <w:rPr>
          <w:rFonts w:ascii="Arial" w:hAnsi="Arial" w:cs="Arial"/>
          <w:sz w:val="24"/>
          <w:szCs w:val="24"/>
        </w:rPr>
        <w:t xml:space="preserve"> </w:t>
      </w:r>
      <w:r w:rsidRPr="00B668D3">
        <w:rPr>
          <w:rFonts w:ascii="Arial" w:hAnsi="Arial" w:cs="Arial"/>
          <w:sz w:val="24"/>
          <w:szCs w:val="24"/>
        </w:rPr>
        <w:t xml:space="preserve">che </w:t>
      </w:r>
      <w:r w:rsidR="00E95A36" w:rsidRPr="00B668D3">
        <w:rPr>
          <w:rFonts w:ascii="Arial" w:hAnsi="Arial" w:cs="Arial"/>
          <w:sz w:val="24"/>
          <w:szCs w:val="24"/>
        </w:rPr>
        <w:t>provvederanno in maniera autonoma alla compilazione del</w:t>
      </w:r>
      <w:r w:rsidR="00803A9E" w:rsidRPr="00B668D3">
        <w:rPr>
          <w:rFonts w:ascii="Arial" w:hAnsi="Arial" w:cs="Arial"/>
          <w:sz w:val="24"/>
          <w:szCs w:val="24"/>
        </w:rPr>
        <w:t xml:space="preserve"> 730, le farmacie </w:t>
      </w:r>
      <w:r w:rsidR="004A775E" w:rsidRPr="00B668D3">
        <w:rPr>
          <w:rFonts w:ascii="Arial" w:hAnsi="Arial" w:cs="Arial"/>
          <w:sz w:val="24"/>
          <w:szCs w:val="24"/>
        </w:rPr>
        <w:t xml:space="preserve">lombarde </w:t>
      </w:r>
      <w:r w:rsidR="00803A9E" w:rsidRPr="00B668D3">
        <w:rPr>
          <w:rFonts w:ascii="Arial" w:hAnsi="Arial" w:cs="Arial"/>
          <w:sz w:val="24"/>
          <w:szCs w:val="24"/>
        </w:rPr>
        <w:t xml:space="preserve">trasmettono </w:t>
      </w:r>
      <w:r w:rsidR="00F72DEA" w:rsidRPr="00B668D3">
        <w:rPr>
          <w:rFonts w:ascii="Arial" w:hAnsi="Arial" w:cs="Arial"/>
          <w:sz w:val="24"/>
          <w:szCs w:val="24"/>
        </w:rPr>
        <w:t xml:space="preserve">anche quest’anno </w:t>
      </w:r>
      <w:r w:rsidR="004A775E" w:rsidRPr="00B668D3">
        <w:rPr>
          <w:rFonts w:ascii="Arial" w:hAnsi="Arial" w:cs="Arial"/>
          <w:sz w:val="24"/>
          <w:szCs w:val="24"/>
        </w:rPr>
        <w:t>i</w:t>
      </w:r>
      <w:r w:rsidR="00256931" w:rsidRPr="00B668D3">
        <w:rPr>
          <w:rFonts w:ascii="Arial" w:hAnsi="Arial" w:cs="Arial"/>
          <w:sz w:val="24"/>
          <w:szCs w:val="24"/>
        </w:rPr>
        <w:t xml:space="preserve"> </w:t>
      </w:r>
      <w:r w:rsidR="004A775E" w:rsidRPr="00B668D3">
        <w:rPr>
          <w:rFonts w:ascii="Arial" w:hAnsi="Arial" w:cs="Arial"/>
          <w:sz w:val="24"/>
          <w:szCs w:val="24"/>
        </w:rPr>
        <w:t>documenti</w:t>
      </w:r>
      <w:r w:rsidR="00256931" w:rsidRPr="00B668D3">
        <w:rPr>
          <w:rFonts w:ascii="Arial" w:hAnsi="Arial" w:cs="Arial"/>
          <w:sz w:val="24"/>
          <w:szCs w:val="24"/>
        </w:rPr>
        <w:t xml:space="preserve"> fiscali</w:t>
      </w:r>
      <w:r w:rsidR="00803A9E" w:rsidRPr="00B668D3">
        <w:rPr>
          <w:rFonts w:ascii="Arial" w:hAnsi="Arial" w:cs="Arial"/>
          <w:sz w:val="24"/>
          <w:szCs w:val="24"/>
        </w:rPr>
        <w:t xml:space="preserve"> a un “concentratore” del sindacato regionale, </w:t>
      </w:r>
      <w:r w:rsidR="00F72DEA" w:rsidRPr="00B668D3">
        <w:rPr>
          <w:rFonts w:ascii="Arial" w:hAnsi="Arial" w:cs="Arial"/>
          <w:sz w:val="24"/>
          <w:szCs w:val="24"/>
        </w:rPr>
        <w:t xml:space="preserve">il quale </w:t>
      </w:r>
      <w:r w:rsidR="00803A9E" w:rsidRPr="00B668D3">
        <w:rPr>
          <w:rFonts w:ascii="Arial" w:hAnsi="Arial" w:cs="Arial"/>
          <w:sz w:val="24"/>
          <w:szCs w:val="24"/>
        </w:rPr>
        <w:t>effettua una prima verifica sulla correttezza formale dei documenti e poi li invia a Lombardia informatica, la società di servizi</w:t>
      </w:r>
      <w:r w:rsidR="00803A9E" w:rsidRPr="00803A9E">
        <w:rPr>
          <w:rFonts w:ascii="Arial" w:hAnsi="Arial" w:cs="Arial"/>
          <w:sz w:val="24"/>
          <w:szCs w:val="24"/>
        </w:rPr>
        <w:t xml:space="preserve"> della Regione.</w:t>
      </w:r>
      <w:r w:rsidR="001E5D8D">
        <w:rPr>
          <w:rFonts w:ascii="Arial" w:hAnsi="Arial" w:cs="Arial"/>
          <w:sz w:val="24"/>
          <w:szCs w:val="24"/>
        </w:rPr>
        <w:t xml:space="preserve"> I </w:t>
      </w:r>
      <w:r w:rsidR="00803A9E" w:rsidRPr="00803A9E">
        <w:rPr>
          <w:rFonts w:ascii="Arial" w:hAnsi="Arial" w:cs="Arial"/>
          <w:sz w:val="24"/>
          <w:szCs w:val="24"/>
        </w:rPr>
        <w:t>dati</w:t>
      </w:r>
      <w:r w:rsidR="001E5D8D">
        <w:rPr>
          <w:rFonts w:ascii="Arial" w:hAnsi="Arial" w:cs="Arial"/>
          <w:sz w:val="24"/>
          <w:szCs w:val="24"/>
        </w:rPr>
        <w:t>, poi,</w:t>
      </w:r>
      <w:r w:rsidR="00803A9E" w:rsidRPr="00803A9E">
        <w:rPr>
          <w:rFonts w:ascii="Arial" w:hAnsi="Arial" w:cs="Arial"/>
          <w:sz w:val="24"/>
          <w:szCs w:val="24"/>
        </w:rPr>
        <w:t xml:space="preserve"> </w:t>
      </w:r>
      <w:r w:rsidR="00875CC7">
        <w:rPr>
          <w:rFonts w:ascii="Arial" w:hAnsi="Arial" w:cs="Arial"/>
          <w:sz w:val="24"/>
          <w:szCs w:val="24"/>
        </w:rPr>
        <w:t>saranno</w:t>
      </w:r>
      <w:r w:rsidR="00256931">
        <w:rPr>
          <w:rFonts w:ascii="Arial" w:hAnsi="Arial" w:cs="Arial"/>
          <w:sz w:val="24"/>
          <w:szCs w:val="24"/>
        </w:rPr>
        <w:t xml:space="preserve"> trasmessi</w:t>
      </w:r>
      <w:r w:rsidR="001E5D8D">
        <w:rPr>
          <w:rFonts w:ascii="Arial" w:hAnsi="Arial" w:cs="Arial"/>
          <w:sz w:val="24"/>
          <w:szCs w:val="24"/>
        </w:rPr>
        <w:t xml:space="preserve"> al </w:t>
      </w:r>
      <w:r w:rsidR="00803A9E" w:rsidRPr="00803A9E">
        <w:rPr>
          <w:rFonts w:ascii="Arial" w:hAnsi="Arial" w:cs="Arial"/>
          <w:sz w:val="24"/>
          <w:szCs w:val="24"/>
        </w:rPr>
        <w:t xml:space="preserve">ministero delle Finanze e </w:t>
      </w:r>
      <w:r w:rsidR="00784242">
        <w:rPr>
          <w:rFonts w:ascii="Arial" w:hAnsi="Arial" w:cs="Arial"/>
          <w:sz w:val="24"/>
          <w:szCs w:val="24"/>
        </w:rPr>
        <w:t>a</w:t>
      </w:r>
      <w:r w:rsidR="00803A9E" w:rsidRPr="00803A9E">
        <w:rPr>
          <w:rFonts w:ascii="Arial" w:hAnsi="Arial" w:cs="Arial"/>
          <w:sz w:val="24"/>
          <w:szCs w:val="24"/>
        </w:rPr>
        <w:t xml:space="preserve">ll’Agenzia delle Entrate, che li </w:t>
      </w:r>
      <w:r w:rsidR="00CA2650">
        <w:rPr>
          <w:rFonts w:ascii="Arial" w:hAnsi="Arial" w:cs="Arial"/>
          <w:sz w:val="24"/>
          <w:szCs w:val="24"/>
        </w:rPr>
        <w:t>inserirà</w:t>
      </w:r>
      <w:r w:rsidR="00803A9E" w:rsidRPr="00803A9E">
        <w:rPr>
          <w:rFonts w:ascii="Arial" w:hAnsi="Arial" w:cs="Arial"/>
          <w:sz w:val="24"/>
          <w:szCs w:val="24"/>
        </w:rPr>
        <w:t xml:space="preserve"> </w:t>
      </w:r>
      <w:r w:rsidR="001E5D8D">
        <w:rPr>
          <w:rFonts w:ascii="Arial" w:hAnsi="Arial" w:cs="Arial"/>
          <w:sz w:val="24"/>
          <w:szCs w:val="24"/>
        </w:rPr>
        <w:t>nelle dic</w:t>
      </w:r>
      <w:r w:rsidR="00AD6081">
        <w:rPr>
          <w:rFonts w:ascii="Arial" w:hAnsi="Arial" w:cs="Arial"/>
          <w:sz w:val="24"/>
          <w:szCs w:val="24"/>
        </w:rPr>
        <w:t xml:space="preserve">hiarazioni online dei cittadini, i quali potranno infine </w:t>
      </w:r>
      <w:r w:rsidR="00D05E69">
        <w:rPr>
          <w:rFonts w:ascii="Arial" w:hAnsi="Arial" w:cs="Arial"/>
          <w:sz w:val="24"/>
          <w:szCs w:val="24"/>
        </w:rPr>
        <w:t>verificarli</w:t>
      </w:r>
      <w:r w:rsidR="00142510">
        <w:rPr>
          <w:rFonts w:ascii="Arial" w:hAnsi="Arial" w:cs="Arial"/>
          <w:sz w:val="24"/>
          <w:szCs w:val="24"/>
        </w:rPr>
        <w:t xml:space="preserve"> correggendo eventuali errori.</w:t>
      </w:r>
    </w:p>
    <w:p w:rsidR="0045478B" w:rsidRDefault="00597DB6" w:rsidP="00597DB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Pr="0062776F">
        <w:rPr>
          <w:rFonts w:ascii="Arial" w:hAnsi="Arial" w:cs="Arial"/>
          <w:i/>
          <w:sz w:val="24"/>
          <w:szCs w:val="24"/>
        </w:rPr>
        <w:t xml:space="preserve">Ancora una volta - </w:t>
      </w:r>
      <w:r w:rsidRPr="0062776F">
        <w:rPr>
          <w:rFonts w:ascii="Arial" w:hAnsi="Arial" w:cs="Arial"/>
          <w:sz w:val="24"/>
          <w:szCs w:val="24"/>
        </w:rPr>
        <w:t>commenta la presidente di</w:t>
      </w:r>
      <w:r w:rsidRPr="0062776F">
        <w:rPr>
          <w:rFonts w:ascii="Arial" w:hAnsi="Arial" w:cs="Arial"/>
          <w:b/>
          <w:sz w:val="24"/>
          <w:szCs w:val="24"/>
        </w:rPr>
        <w:t xml:space="preserve"> Federfarma Lombardia, Annarosa Racca </w:t>
      </w:r>
      <w:r w:rsidRPr="0062776F">
        <w:rPr>
          <w:rFonts w:ascii="Arial" w:hAnsi="Arial" w:cs="Arial"/>
          <w:i/>
          <w:sz w:val="24"/>
          <w:szCs w:val="24"/>
        </w:rPr>
        <w:t xml:space="preserve">- le farmacie del territorio assicurano a titolo del tutto gratuito un servizio di estrema utilità per l’amministrazione pubblica e i cittadini. </w:t>
      </w:r>
      <w:r w:rsidR="00B668D3">
        <w:rPr>
          <w:rFonts w:ascii="Arial" w:hAnsi="Arial" w:cs="Arial"/>
          <w:i/>
          <w:sz w:val="24"/>
          <w:szCs w:val="24"/>
        </w:rPr>
        <w:t xml:space="preserve">La farmacia è da sempre vicina ai cittadini non soltanto per rispondere alle loro esigenze di salute, ma anche per aiutarli in questi obblighi burocratici. </w:t>
      </w:r>
      <w:r w:rsidR="0045478B">
        <w:rPr>
          <w:rFonts w:ascii="Arial" w:hAnsi="Arial" w:cs="Arial"/>
          <w:i/>
          <w:sz w:val="24"/>
          <w:szCs w:val="24"/>
        </w:rPr>
        <w:t>Questa proficua collaborazione con la</w:t>
      </w:r>
      <w:r w:rsidRPr="0062776F">
        <w:rPr>
          <w:rFonts w:ascii="Arial" w:hAnsi="Arial" w:cs="Arial"/>
          <w:i/>
          <w:sz w:val="24"/>
          <w:szCs w:val="24"/>
        </w:rPr>
        <w:t xml:space="preserve"> Regione</w:t>
      </w:r>
      <w:r w:rsidR="0045478B">
        <w:rPr>
          <w:rFonts w:ascii="Arial" w:hAnsi="Arial" w:cs="Arial"/>
          <w:i/>
          <w:sz w:val="24"/>
          <w:szCs w:val="24"/>
        </w:rPr>
        <w:t xml:space="preserve"> rientra in un più ampio panel di agevolazioni che, nel loro complesso, cooperano, attraverso la farmacia, a facilitare il rapporto dei cittadini con </w:t>
      </w:r>
      <w:r w:rsidR="007A3E65">
        <w:rPr>
          <w:rFonts w:ascii="Arial" w:hAnsi="Arial" w:cs="Arial"/>
          <w:i/>
          <w:sz w:val="24"/>
          <w:szCs w:val="24"/>
        </w:rPr>
        <w:t>il servizio sanitario regionale”.</w:t>
      </w:r>
    </w:p>
    <w:p w:rsidR="00B668D3" w:rsidRDefault="00B668D3" w:rsidP="00F00DAA">
      <w:pPr>
        <w:jc w:val="both"/>
        <w:rPr>
          <w:rFonts w:ascii="Arial" w:hAnsi="Arial" w:cs="Arial"/>
          <w:sz w:val="24"/>
          <w:szCs w:val="24"/>
        </w:rPr>
      </w:pPr>
    </w:p>
    <w:p w:rsidR="001279AC" w:rsidRDefault="001279AC" w:rsidP="00304A62">
      <w:pPr>
        <w:spacing w:after="0"/>
        <w:jc w:val="both"/>
        <w:rPr>
          <w:rFonts w:ascii="Arial" w:hAnsi="Arial" w:cs="Arial"/>
          <w:szCs w:val="24"/>
          <w:u w:val="single"/>
        </w:rPr>
      </w:pPr>
    </w:p>
    <w:p w:rsidR="00304A62" w:rsidRPr="001279AC" w:rsidRDefault="00304A62" w:rsidP="00304A62">
      <w:pPr>
        <w:spacing w:after="0"/>
        <w:jc w:val="both"/>
        <w:rPr>
          <w:rFonts w:ascii="Arial" w:hAnsi="Arial" w:cs="Arial"/>
          <w:szCs w:val="24"/>
          <w:u w:val="single"/>
        </w:rPr>
      </w:pPr>
      <w:r w:rsidRPr="001279AC">
        <w:rPr>
          <w:rFonts w:ascii="Arial" w:hAnsi="Arial" w:cs="Arial"/>
          <w:szCs w:val="24"/>
          <w:u w:val="single"/>
        </w:rPr>
        <w:t>PER INFORMAZIONI ALLA STAMPA: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szCs w:val="24"/>
        </w:rPr>
      </w:pP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Ufficio Stampa Federfarma Milano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Marco </w:t>
      </w:r>
      <w:r w:rsidR="00686BC2">
        <w:rPr>
          <w:rFonts w:ascii="Arial" w:hAnsi="Arial" w:cs="Arial"/>
          <w:i/>
          <w:szCs w:val="24"/>
        </w:rPr>
        <w:t>Giorgetti, Value Relations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>Tel 33</w:t>
      </w:r>
      <w:r w:rsidR="00686BC2">
        <w:rPr>
          <w:rFonts w:ascii="Arial" w:hAnsi="Arial" w:cs="Arial"/>
          <w:i/>
          <w:szCs w:val="24"/>
        </w:rPr>
        <w:t>5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277</w:t>
      </w:r>
      <w:r w:rsidRPr="007A7D88">
        <w:rPr>
          <w:rFonts w:ascii="Arial" w:hAnsi="Arial" w:cs="Arial"/>
          <w:i/>
          <w:szCs w:val="24"/>
        </w:rPr>
        <w:t>.</w:t>
      </w:r>
      <w:r w:rsidR="00686BC2">
        <w:rPr>
          <w:rFonts w:ascii="Arial" w:hAnsi="Arial" w:cs="Arial"/>
          <w:i/>
          <w:szCs w:val="24"/>
        </w:rPr>
        <w:t>223</w:t>
      </w:r>
      <w:r w:rsidRPr="007A7D88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  <w:r w:rsidRPr="007A7D88">
        <w:rPr>
          <w:rFonts w:ascii="Arial" w:hAnsi="Arial" w:cs="Arial"/>
          <w:i/>
          <w:szCs w:val="24"/>
        </w:rPr>
        <w:t xml:space="preserve">e-mail: </w:t>
      </w:r>
      <w:hyperlink r:id="rId8" w:history="1">
        <w:r w:rsidR="00686BC2" w:rsidRPr="000058B3">
          <w:rPr>
            <w:rStyle w:val="Collegamentoipertestuale"/>
            <w:rFonts w:ascii="Arial" w:hAnsi="Arial" w:cs="Arial"/>
            <w:szCs w:val="24"/>
          </w:rPr>
          <w:t>m.giorgetti@vrelations.it</w:t>
        </w:r>
      </w:hyperlink>
      <w:r w:rsidR="00686BC2">
        <w:rPr>
          <w:rFonts w:ascii="Arial" w:hAnsi="Arial" w:cs="Arial"/>
          <w:i/>
          <w:szCs w:val="24"/>
        </w:rPr>
        <w:t xml:space="preserve"> </w:t>
      </w:r>
    </w:p>
    <w:p w:rsidR="00304A62" w:rsidRPr="007A7D88" w:rsidRDefault="00304A62" w:rsidP="00304A62">
      <w:pPr>
        <w:spacing w:after="0"/>
        <w:jc w:val="both"/>
        <w:rPr>
          <w:rFonts w:ascii="Arial" w:hAnsi="Arial" w:cs="Arial"/>
          <w:i/>
          <w:szCs w:val="24"/>
        </w:rPr>
      </w:pPr>
    </w:p>
    <w:sectPr w:rsidR="00304A62" w:rsidRPr="007A7D88" w:rsidSect="003970E9">
      <w:footerReference w:type="default" r:id="rId9"/>
      <w:pgSz w:w="11906" w:h="16838"/>
      <w:pgMar w:top="993" w:right="1134" w:bottom="15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93F" w:rsidRDefault="00DF193F" w:rsidP="00304A62">
      <w:pPr>
        <w:spacing w:after="0"/>
      </w:pPr>
      <w:r>
        <w:separator/>
      </w:r>
    </w:p>
  </w:endnote>
  <w:endnote w:type="continuationSeparator" w:id="0">
    <w:p w:rsidR="00DF193F" w:rsidRDefault="00DF193F" w:rsidP="00304A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23B" w:rsidRPr="002B223B" w:rsidRDefault="002B223B" w:rsidP="002B223B">
    <w:pPr>
      <w:pStyle w:val="Pidipagina"/>
      <w:jc w:val="center"/>
      <w:rPr>
        <w:color w:val="008000"/>
        <w:sz w:val="18"/>
      </w:rPr>
    </w:pPr>
    <w:r w:rsidRPr="002B223B">
      <w:rPr>
        <w:color w:val="008000"/>
        <w:sz w:val="18"/>
      </w:rPr>
      <w:t>Viale Piceno n. 18 - 20129 Milano - Tel. 02/99770970</w:t>
    </w:r>
  </w:p>
  <w:p w:rsidR="00304A62" w:rsidRPr="002B223B" w:rsidRDefault="002B223B" w:rsidP="002B223B">
    <w:pPr>
      <w:pStyle w:val="Pidipagina"/>
      <w:jc w:val="center"/>
    </w:pPr>
    <w:r w:rsidRPr="002B223B">
      <w:rPr>
        <w:color w:val="008000"/>
        <w:sz w:val="18"/>
      </w:rPr>
      <w:t>www.federfarmalombardia.it</w:t>
    </w:r>
    <w:r>
      <w:rPr>
        <w:color w:val="008000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93F" w:rsidRDefault="00DF193F" w:rsidP="00304A62">
      <w:pPr>
        <w:spacing w:after="0"/>
      </w:pPr>
      <w:r>
        <w:separator/>
      </w:r>
    </w:p>
  </w:footnote>
  <w:footnote w:type="continuationSeparator" w:id="0">
    <w:p w:rsidR="00DF193F" w:rsidRDefault="00DF193F" w:rsidP="00304A6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136"/>
    <w:rsid w:val="00002997"/>
    <w:rsid w:val="000064A0"/>
    <w:rsid w:val="000201E1"/>
    <w:rsid w:val="000859B4"/>
    <w:rsid w:val="00085A53"/>
    <w:rsid w:val="00085ABE"/>
    <w:rsid w:val="0009207B"/>
    <w:rsid w:val="0009364F"/>
    <w:rsid w:val="000D239A"/>
    <w:rsid w:val="000D6004"/>
    <w:rsid w:val="001060C3"/>
    <w:rsid w:val="001279AC"/>
    <w:rsid w:val="00131B00"/>
    <w:rsid w:val="00142510"/>
    <w:rsid w:val="00172555"/>
    <w:rsid w:val="00184550"/>
    <w:rsid w:val="00197E29"/>
    <w:rsid w:val="001A601E"/>
    <w:rsid w:val="001E5D8D"/>
    <w:rsid w:val="00231425"/>
    <w:rsid w:val="00252829"/>
    <w:rsid w:val="00253725"/>
    <w:rsid w:val="00256931"/>
    <w:rsid w:val="0025761C"/>
    <w:rsid w:val="002641AD"/>
    <w:rsid w:val="002768CC"/>
    <w:rsid w:val="00285479"/>
    <w:rsid w:val="002B223B"/>
    <w:rsid w:val="002D7261"/>
    <w:rsid w:val="003011AC"/>
    <w:rsid w:val="00304A62"/>
    <w:rsid w:val="00327360"/>
    <w:rsid w:val="00356563"/>
    <w:rsid w:val="0036635D"/>
    <w:rsid w:val="003720C3"/>
    <w:rsid w:val="003970E9"/>
    <w:rsid w:val="003B24A7"/>
    <w:rsid w:val="003C2883"/>
    <w:rsid w:val="003C7743"/>
    <w:rsid w:val="003C7A3D"/>
    <w:rsid w:val="003E0F23"/>
    <w:rsid w:val="003E44B6"/>
    <w:rsid w:val="003F3B36"/>
    <w:rsid w:val="0042388B"/>
    <w:rsid w:val="00451265"/>
    <w:rsid w:val="0045478B"/>
    <w:rsid w:val="00491F3D"/>
    <w:rsid w:val="004A775E"/>
    <w:rsid w:val="004B6D8D"/>
    <w:rsid w:val="004E0224"/>
    <w:rsid w:val="004E2493"/>
    <w:rsid w:val="005019B8"/>
    <w:rsid w:val="00512B14"/>
    <w:rsid w:val="005179BD"/>
    <w:rsid w:val="00586B8A"/>
    <w:rsid w:val="00591CA3"/>
    <w:rsid w:val="00592DDD"/>
    <w:rsid w:val="005966FD"/>
    <w:rsid w:val="00597DB6"/>
    <w:rsid w:val="005C492C"/>
    <w:rsid w:val="005F5D99"/>
    <w:rsid w:val="00601C33"/>
    <w:rsid w:val="0062776F"/>
    <w:rsid w:val="00663147"/>
    <w:rsid w:val="006807B3"/>
    <w:rsid w:val="00683203"/>
    <w:rsid w:val="00686BC2"/>
    <w:rsid w:val="00737141"/>
    <w:rsid w:val="00755E75"/>
    <w:rsid w:val="00784242"/>
    <w:rsid w:val="007A3E65"/>
    <w:rsid w:val="007B7970"/>
    <w:rsid w:val="007C493C"/>
    <w:rsid w:val="00803A9E"/>
    <w:rsid w:val="008257FF"/>
    <w:rsid w:val="00844211"/>
    <w:rsid w:val="00875CC7"/>
    <w:rsid w:val="008A30D7"/>
    <w:rsid w:val="008E71A5"/>
    <w:rsid w:val="008F4A57"/>
    <w:rsid w:val="009759BA"/>
    <w:rsid w:val="0099648B"/>
    <w:rsid w:val="009B7714"/>
    <w:rsid w:val="009D4363"/>
    <w:rsid w:val="009E4F41"/>
    <w:rsid w:val="009F68D8"/>
    <w:rsid w:val="00A61314"/>
    <w:rsid w:val="00A72F1C"/>
    <w:rsid w:val="00A77D0B"/>
    <w:rsid w:val="00AD6081"/>
    <w:rsid w:val="00AD67A5"/>
    <w:rsid w:val="00AE4136"/>
    <w:rsid w:val="00AE4CD0"/>
    <w:rsid w:val="00B668D3"/>
    <w:rsid w:val="00B86DE0"/>
    <w:rsid w:val="00BC0481"/>
    <w:rsid w:val="00BC0DDE"/>
    <w:rsid w:val="00BE1F5B"/>
    <w:rsid w:val="00BF12D1"/>
    <w:rsid w:val="00C574A3"/>
    <w:rsid w:val="00C577C8"/>
    <w:rsid w:val="00C7657B"/>
    <w:rsid w:val="00C830E9"/>
    <w:rsid w:val="00C87214"/>
    <w:rsid w:val="00CA2650"/>
    <w:rsid w:val="00CA4043"/>
    <w:rsid w:val="00CC5CA1"/>
    <w:rsid w:val="00CF423D"/>
    <w:rsid w:val="00D05E69"/>
    <w:rsid w:val="00D12FC3"/>
    <w:rsid w:val="00D31FF3"/>
    <w:rsid w:val="00D35C83"/>
    <w:rsid w:val="00D8123C"/>
    <w:rsid w:val="00DB0AA5"/>
    <w:rsid w:val="00DF193F"/>
    <w:rsid w:val="00E15226"/>
    <w:rsid w:val="00E402B2"/>
    <w:rsid w:val="00E95251"/>
    <w:rsid w:val="00E95A36"/>
    <w:rsid w:val="00EB41E4"/>
    <w:rsid w:val="00ED760B"/>
    <w:rsid w:val="00F00DAA"/>
    <w:rsid w:val="00F01985"/>
    <w:rsid w:val="00F72DEA"/>
    <w:rsid w:val="00FB27A6"/>
    <w:rsid w:val="00FB5BD0"/>
    <w:rsid w:val="00FB67DF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8AFB9"/>
  <w15:docId w15:val="{5740933A-9C35-4EF9-8056-3082F4BB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="Tahoma"/>
        <w:sz w:val="22"/>
        <w:szCs w:val="22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4A6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4A62"/>
  </w:style>
  <w:style w:type="paragraph" w:styleId="Pidipagina">
    <w:name w:val="footer"/>
    <w:basedOn w:val="Normale"/>
    <w:link w:val="PidipaginaCarattere"/>
    <w:uiPriority w:val="99"/>
    <w:unhideWhenUsed/>
    <w:rsid w:val="00304A62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4A6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388B"/>
    <w:pPr>
      <w:spacing w:after="0"/>
    </w:pPr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388B"/>
    <w:rPr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6BC2"/>
    <w:rPr>
      <w:color w:val="808080"/>
      <w:shd w:val="clear" w:color="auto" w:fill="E6E6E6"/>
    </w:rPr>
  </w:style>
  <w:style w:type="paragraph" w:customStyle="1" w:styleId="td-post-sub-title">
    <w:name w:val="td-post-sub-title"/>
    <w:basedOn w:val="Normale"/>
    <w:rsid w:val="005966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22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4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D4A4-BDA4-4B7A-AC26-40C35A0C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Sandron</dc:creator>
  <cp:lastModifiedBy>Cristina Sandron</cp:lastModifiedBy>
  <cp:revision>6</cp:revision>
  <cp:lastPrinted>2018-04-19T09:32:00Z</cp:lastPrinted>
  <dcterms:created xsi:type="dcterms:W3CDTF">2018-04-19T09:20:00Z</dcterms:created>
  <dcterms:modified xsi:type="dcterms:W3CDTF">2018-04-19T09:37:00Z</dcterms:modified>
</cp:coreProperties>
</file>