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DC" w:rsidRPr="00BE1B09" w:rsidRDefault="00287ADC" w:rsidP="0087232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sz w:val="22"/>
          <w:u w:val="single"/>
        </w:rPr>
      </w:pPr>
      <w:r w:rsidRPr="00BE1B09">
        <w:rPr>
          <w:rFonts w:ascii="Arial" w:eastAsia="MS Mincho" w:hAnsi="Arial" w:cs="Arial"/>
          <w:sz w:val="22"/>
          <w:u w:val="single"/>
        </w:rPr>
        <w:t xml:space="preserve">Comunicato </w:t>
      </w:r>
      <w:r w:rsidR="00BE1B09" w:rsidRPr="00BE1B09">
        <w:rPr>
          <w:rFonts w:ascii="Arial" w:eastAsia="MS Mincho" w:hAnsi="Arial" w:cs="Arial"/>
          <w:sz w:val="22"/>
          <w:u w:val="single"/>
        </w:rPr>
        <w:t>s</w:t>
      </w:r>
      <w:r w:rsidRPr="00BE1B09">
        <w:rPr>
          <w:rFonts w:ascii="Arial" w:eastAsia="MS Mincho" w:hAnsi="Arial" w:cs="Arial"/>
          <w:sz w:val="22"/>
          <w:u w:val="single"/>
        </w:rPr>
        <w:t>tampa</w:t>
      </w:r>
    </w:p>
    <w:p w:rsidR="002D515B" w:rsidRPr="00BE1B09" w:rsidRDefault="002D515B" w:rsidP="0087232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sz w:val="22"/>
          <w:u w:val="single"/>
        </w:rPr>
      </w:pPr>
    </w:p>
    <w:p w:rsidR="00794D9C" w:rsidRPr="00807207" w:rsidRDefault="00B533BA" w:rsidP="0087232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  <w:szCs w:val="26"/>
        </w:rPr>
      </w:pPr>
      <w:r w:rsidRPr="00807207">
        <w:rPr>
          <w:rFonts w:ascii="Arial" w:eastAsia="MS Mincho" w:hAnsi="Arial" w:cs="Arial"/>
          <w:b/>
          <w:szCs w:val="26"/>
        </w:rPr>
        <w:t>Farmaci innovativi: un nuovo paradigma nella gestione del diabete per proteggere cuore e reni</w:t>
      </w:r>
      <w:r w:rsidR="00503157" w:rsidRPr="00807207">
        <w:rPr>
          <w:rFonts w:ascii="Arial" w:eastAsia="MS Mincho" w:hAnsi="Arial" w:cs="Arial"/>
          <w:b/>
          <w:szCs w:val="26"/>
        </w:rPr>
        <w:t>.</w:t>
      </w:r>
      <w:r w:rsidR="00807207">
        <w:rPr>
          <w:rFonts w:ascii="Arial" w:eastAsia="MS Mincho" w:hAnsi="Arial" w:cs="Arial"/>
          <w:b/>
          <w:szCs w:val="26"/>
        </w:rPr>
        <w:t xml:space="preserve"> O</w:t>
      </w:r>
      <w:r w:rsidR="00807207" w:rsidRPr="00807207">
        <w:rPr>
          <w:rFonts w:ascii="Arial" w:eastAsia="MS Mincho" w:hAnsi="Arial" w:cs="Arial"/>
          <w:b/>
          <w:szCs w:val="26"/>
        </w:rPr>
        <w:t>ggi</w:t>
      </w:r>
      <w:r w:rsidR="00807207">
        <w:rPr>
          <w:rFonts w:ascii="Arial" w:eastAsia="MS Mincho" w:hAnsi="Arial" w:cs="Arial"/>
          <w:b/>
          <w:szCs w:val="26"/>
        </w:rPr>
        <w:t>,</w:t>
      </w:r>
      <w:r w:rsidR="00807207" w:rsidRPr="00807207">
        <w:rPr>
          <w:rFonts w:ascii="Arial" w:eastAsia="MS Mincho" w:hAnsi="Arial" w:cs="Arial"/>
          <w:b/>
          <w:szCs w:val="26"/>
        </w:rPr>
        <w:t xml:space="preserve"> a Roma</w:t>
      </w:r>
      <w:r w:rsidR="00807207">
        <w:rPr>
          <w:rFonts w:ascii="Arial" w:eastAsia="MS Mincho" w:hAnsi="Arial" w:cs="Arial"/>
          <w:b/>
          <w:szCs w:val="26"/>
        </w:rPr>
        <w:t>, d</w:t>
      </w:r>
      <w:r w:rsidR="00BE1B09" w:rsidRPr="00807207">
        <w:rPr>
          <w:rFonts w:ascii="Arial" w:eastAsia="MS Mincho" w:hAnsi="Arial" w:cs="Arial"/>
          <w:b/>
          <w:szCs w:val="26"/>
        </w:rPr>
        <w:t>iabetologi, cardiologi e nefrologi</w:t>
      </w:r>
      <w:r w:rsidR="00503157" w:rsidRPr="00807207">
        <w:rPr>
          <w:rFonts w:ascii="Arial" w:eastAsia="MS Mincho" w:hAnsi="Arial" w:cs="Arial"/>
          <w:b/>
          <w:szCs w:val="26"/>
        </w:rPr>
        <w:t xml:space="preserve"> fanno il punto </w:t>
      </w:r>
    </w:p>
    <w:p w:rsidR="00503157" w:rsidRDefault="00503157" w:rsidP="008723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i/>
          <w:sz w:val="22"/>
        </w:rPr>
      </w:pPr>
    </w:p>
    <w:p w:rsidR="00872323" w:rsidRPr="00872323" w:rsidRDefault="00872323" w:rsidP="00872323">
      <w:pPr>
        <w:spacing w:line="276" w:lineRule="auto"/>
        <w:jc w:val="both"/>
        <w:rPr>
          <w:rFonts w:ascii="Arial" w:eastAsia="MS Mincho" w:hAnsi="Arial" w:cs="Arial"/>
          <w:i/>
          <w:sz w:val="22"/>
        </w:rPr>
      </w:pPr>
      <w:r w:rsidRPr="00872323">
        <w:rPr>
          <w:rFonts w:ascii="Arial" w:eastAsia="MS Mincho" w:hAnsi="Arial" w:cs="Arial"/>
          <w:i/>
          <w:sz w:val="22"/>
        </w:rPr>
        <w:t xml:space="preserve">Le recenti innovazioni nella terapia del diabete hanno dimostrato di ridurre la mortalità cardiovascolare </w:t>
      </w:r>
      <w:r w:rsidR="00244A02">
        <w:rPr>
          <w:rFonts w:ascii="Arial" w:eastAsia="MS Mincho" w:hAnsi="Arial" w:cs="Arial"/>
          <w:i/>
          <w:sz w:val="22"/>
        </w:rPr>
        <w:t xml:space="preserve">fino al </w:t>
      </w:r>
      <w:r w:rsidR="001C1256">
        <w:rPr>
          <w:rFonts w:ascii="Arial" w:eastAsia="MS Mincho" w:hAnsi="Arial" w:cs="Arial"/>
          <w:i/>
          <w:sz w:val="22"/>
        </w:rPr>
        <w:t>38</w:t>
      </w:r>
      <w:r w:rsidRPr="00872323">
        <w:rPr>
          <w:rFonts w:ascii="Arial" w:eastAsia="MS Mincho" w:hAnsi="Arial" w:cs="Arial"/>
          <w:i/>
          <w:sz w:val="22"/>
        </w:rPr>
        <w:t>% e il rischio di progressione della nefropatia diabetica verso l’insufficienza renale g</w:t>
      </w:r>
      <w:r w:rsidR="00807207">
        <w:rPr>
          <w:rFonts w:ascii="Arial" w:eastAsia="MS Mincho" w:hAnsi="Arial" w:cs="Arial"/>
          <w:i/>
          <w:sz w:val="22"/>
        </w:rPr>
        <w:t>rave del 40%. Se ne parla oggi e domani</w:t>
      </w:r>
      <w:r w:rsidRPr="00872323">
        <w:rPr>
          <w:rFonts w:ascii="Arial" w:eastAsia="MS Mincho" w:hAnsi="Arial" w:cs="Arial"/>
          <w:i/>
          <w:sz w:val="22"/>
        </w:rPr>
        <w:t xml:space="preserve"> al convegno promosso dall’Associazione Medici Diabetologi “Impact of </w:t>
      </w:r>
      <w:proofErr w:type="spellStart"/>
      <w:r w:rsidRPr="00872323">
        <w:rPr>
          <w:rFonts w:ascii="Arial" w:eastAsia="MS Mincho" w:hAnsi="Arial" w:cs="Arial"/>
          <w:i/>
          <w:sz w:val="22"/>
        </w:rPr>
        <w:t>diabetes</w:t>
      </w:r>
      <w:proofErr w:type="spellEnd"/>
      <w:r w:rsidRPr="00872323">
        <w:rPr>
          <w:rFonts w:ascii="Arial" w:eastAsia="MS Mincho" w:hAnsi="Arial" w:cs="Arial"/>
          <w:i/>
          <w:sz w:val="22"/>
        </w:rPr>
        <w:t xml:space="preserve"> </w:t>
      </w:r>
      <w:proofErr w:type="spellStart"/>
      <w:r w:rsidRPr="00872323">
        <w:rPr>
          <w:rFonts w:ascii="Arial" w:eastAsia="MS Mincho" w:hAnsi="Arial" w:cs="Arial"/>
          <w:i/>
          <w:sz w:val="22"/>
        </w:rPr>
        <w:t>drugs</w:t>
      </w:r>
      <w:proofErr w:type="spellEnd"/>
      <w:r w:rsidRPr="00872323">
        <w:rPr>
          <w:rFonts w:ascii="Arial" w:eastAsia="MS Mincho" w:hAnsi="Arial" w:cs="Arial"/>
          <w:i/>
          <w:sz w:val="22"/>
        </w:rPr>
        <w:t xml:space="preserve"> on </w:t>
      </w:r>
      <w:proofErr w:type="spellStart"/>
      <w:r w:rsidRPr="00872323">
        <w:rPr>
          <w:rFonts w:ascii="Arial" w:eastAsia="MS Mincho" w:hAnsi="Arial" w:cs="Arial"/>
          <w:i/>
          <w:sz w:val="22"/>
        </w:rPr>
        <w:t>cardiovascular</w:t>
      </w:r>
      <w:proofErr w:type="spellEnd"/>
      <w:r w:rsidRPr="00872323">
        <w:rPr>
          <w:rFonts w:ascii="Arial" w:eastAsia="MS Mincho" w:hAnsi="Arial" w:cs="Arial"/>
          <w:i/>
          <w:sz w:val="22"/>
        </w:rPr>
        <w:t xml:space="preserve"> and </w:t>
      </w:r>
      <w:proofErr w:type="spellStart"/>
      <w:r w:rsidRPr="00872323">
        <w:rPr>
          <w:rFonts w:ascii="Arial" w:eastAsia="MS Mincho" w:hAnsi="Arial" w:cs="Arial"/>
          <w:i/>
          <w:sz w:val="22"/>
        </w:rPr>
        <w:t>renal</w:t>
      </w:r>
      <w:proofErr w:type="spellEnd"/>
      <w:r w:rsidRPr="00872323">
        <w:rPr>
          <w:rFonts w:ascii="Arial" w:eastAsia="MS Mincho" w:hAnsi="Arial" w:cs="Arial"/>
          <w:i/>
          <w:sz w:val="22"/>
        </w:rPr>
        <w:t xml:space="preserve"> </w:t>
      </w:r>
      <w:proofErr w:type="spellStart"/>
      <w:r w:rsidRPr="00872323">
        <w:rPr>
          <w:rFonts w:ascii="Arial" w:eastAsia="MS Mincho" w:hAnsi="Arial" w:cs="Arial"/>
          <w:i/>
          <w:sz w:val="22"/>
        </w:rPr>
        <w:t>disease</w:t>
      </w:r>
      <w:proofErr w:type="spellEnd"/>
      <w:r w:rsidRPr="00872323">
        <w:rPr>
          <w:rFonts w:ascii="Arial" w:eastAsia="MS Mincho" w:hAnsi="Arial" w:cs="Arial"/>
          <w:i/>
          <w:sz w:val="22"/>
        </w:rPr>
        <w:t xml:space="preserve"> in </w:t>
      </w:r>
      <w:proofErr w:type="spellStart"/>
      <w:r w:rsidRPr="00872323">
        <w:rPr>
          <w:rFonts w:ascii="Arial" w:eastAsia="MS Mincho" w:hAnsi="Arial" w:cs="Arial"/>
          <w:i/>
          <w:sz w:val="22"/>
        </w:rPr>
        <w:t>type</w:t>
      </w:r>
      <w:proofErr w:type="spellEnd"/>
      <w:r w:rsidRPr="00872323">
        <w:rPr>
          <w:rFonts w:ascii="Arial" w:eastAsia="MS Mincho" w:hAnsi="Arial" w:cs="Arial"/>
          <w:i/>
          <w:sz w:val="22"/>
        </w:rPr>
        <w:t xml:space="preserve"> 2 </w:t>
      </w:r>
      <w:proofErr w:type="spellStart"/>
      <w:r w:rsidRPr="00872323">
        <w:rPr>
          <w:rFonts w:ascii="Arial" w:eastAsia="MS Mincho" w:hAnsi="Arial" w:cs="Arial"/>
          <w:i/>
          <w:sz w:val="22"/>
        </w:rPr>
        <w:t>diabetes</w:t>
      </w:r>
      <w:proofErr w:type="spellEnd"/>
      <w:r w:rsidRPr="00872323">
        <w:rPr>
          <w:rFonts w:ascii="Arial" w:eastAsia="MS Mincho" w:hAnsi="Arial" w:cs="Arial"/>
          <w:i/>
          <w:sz w:val="22"/>
        </w:rPr>
        <w:t>”.</w:t>
      </w:r>
    </w:p>
    <w:p w:rsidR="00872323" w:rsidRDefault="00872323" w:rsidP="008723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i/>
          <w:sz w:val="22"/>
        </w:rPr>
      </w:pPr>
    </w:p>
    <w:p w:rsidR="00B533BA" w:rsidRDefault="00807207" w:rsidP="002A18F4">
      <w:pPr>
        <w:autoSpaceDE w:val="0"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Roma, 2</w:t>
      </w:r>
      <w:r w:rsidR="00872323" w:rsidRPr="00872323">
        <w:rPr>
          <w:rFonts w:ascii="Arial" w:hAnsi="Arial" w:cs="Arial"/>
          <w:b/>
          <w:bCs/>
          <w:sz w:val="22"/>
          <w:szCs w:val="22"/>
        </w:rPr>
        <w:t xml:space="preserve"> febbraio 2018 – </w:t>
      </w:r>
      <w:r w:rsidR="00B533BA" w:rsidRPr="00B533BA">
        <w:rPr>
          <w:rFonts w:ascii="Arial" w:hAnsi="Arial" w:cs="Arial"/>
          <w:b/>
          <w:bCs/>
          <w:sz w:val="22"/>
          <w:szCs w:val="22"/>
        </w:rPr>
        <w:t>La</w:t>
      </w:r>
      <w:r w:rsidR="00B533BA" w:rsidRPr="00B533BA">
        <w:rPr>
          <w:rFonts w:ascii="Arial" w:hAnsi="Arial" w:cs="Arial"/>
          <w:sz w:val="22"/>
          <w:szCs w:val="22"/>
        </w:rPr>
        <w:t xml:space="preserve"> </w:t>
      </w:r>
      <w:r w:rsidR="00B533BA" w:rsidRPr="00B533BA">
        <w:rPr>
          <w:rFonts w:ascii="Arial" w:hAnsi="Arial" w:cs="Arial"/>
          <w:b/>
          <w:bCs/>
          <w:sz w:val="22"/>
          <w:szCs w:val="22"/>
        </w:rPr>
        <w:t>malattia cardiovascolare</w:t>
      </w:r>
      <w:r w:rsidR="00B533BA" w:rsidRPr="00B533BA">
        <w:rPr>
          <w:rFonts w:ascii="Arial" w:hAnsi="Arial" w:cs="Arial"/>
          <w:sz w:val="22"/>
          <w:szCs w:val="22"/>
        </w:rPr>
        <w:t xml:space="preserve"> </w:t>
      </w:r>
      <w:r w:rsidR="00B533BA" w:rsidRPr="00B533BA">
        <w:rPr>
          <w:rFonts w:ascii="Arial" w:hAnsi="Arial" w:cs="Arial"/>
          <w:b/>
          <w:bCs/>
          <w:sz w:val="22"/>
          <w:szCs w:val="22"/>
        </w:rPr>
        <w:t>è la</w:t>
      </w:r>
      <w:r w:rsidR="00B533BA" w:rsidRPr="00B533BA">
        <w:rPr>
          <w:rFonts w:ascii="Arial" w:hAnsi="Arial" w:cs="Arial"/>
          <w:sz w:val="22"/>
          <w:szCs w:val="22"/>
        </w:rPr>
        <w:t xml:space="preserve"> </w:t>
      </w:r>
      <w:r w:rsidR="00B533BA" w:rsidRPr="00B533BA">
        <w:rPr>
          <w:rFonts w:ascii="Arial" w:hAnsi="Arial" w:cs="Arial"/>
          <w:b/>
          <w:bCs/>
          <w:sz w:val="22"/>
          <w:szCs w:val="22"/>
        </w:rPr>
        <w:t>prima causa di morte delle persone con diabete</w:t>
      </w:r>
      <w:r w:rsidR="00B533BA" w:rsidRPr="00B533BA">
        <w:rPr>
          <w:rFonts w:ascii="Arial" w:hAnsi="Arial" w:cs="Arial"/>
          <w:sz w:val="22"/>
          <w:szCs w:val="22"/>
        </w:rPr>
        <w:t xml:space="preserve">. </w:t>
      </w:r>
      <w:r w:rsidR="00B533BA" w:rsidRPr="00B533BA">
        <w:rPr>
          <w:rFonts w:ascii="Arial" w:hAnsi="Arial" w:cs="Arial"/>
          <w:b/>
          <w:bCs/>
          <w:sz w:val="22"/>
          <w:szCs w:val="22"/>
        </w:rPr>
        <w:t>L’insufficienza renale, invece, le espone a un rischio di morte quattro volte maggiore</w:t>
      </w:r>
      <w:r w:rsidR="00B533BA" w:rsidRPr="00B533BA">
        <w:rPr>
          <w:rFonts w:ascii="Arial" w:hAnsi="Arial" w:cs="Arial"/>
          <w:sz w:val="22"/>
          <w:szCs w:val="22"/>
        </w:rPr>
        <w:t xml:space="preserve"> </w:t>
      </w:r>
      <w:r w:rsidR="00B533BA" w:rsidRPr="00B533BA">
        <w:rPr>
          <w:rFonts w:ascii="Arial" w:hAnsi="Arial" w:cs="Arial"/>
          <w:b/>
          <w:bCs/>
          <w:sz w:val="22"/>
          <w:szCs w:val="22"/>
        </w:rPr>
        <w:t>rispetto alla popolazione generale</w:t>
      </w:r>
      <w:r w:rsidR="00B533BA" w:rsidRPr="00B533BA">
        <w:rPr>
          <w:rFonts w:ascii="Arial" w:hAnsi="Arial" w:cs="Arial"/>
          <w:sz w:val="22"/>
          <w:szCs w:val="22"/>
        </w:rPr>
        <w:t xml:space="preserve">. I nuovi farmaci antidiabetici, a differenza della precedente generazione di terapie disponibili, oltre a controllare efficacemente i livelli glicemici permettono di gestire anche queste, che sono tra le complicanze più frequenti e con il più grave impatto, sulla qualità e speranza di vita, nei pazienti con diabete tipo 2. Proprio su questa capacità delle terapie di ultima generazione – di controllare efficacemente le complicanze cardiovascolari e renali nelle persone con diabete – si focalizza il convegno promosso per </w:t>
      </w:r>
      <w:r>
        <w:rPr>
          <w:rFonts w:ascii="Arial" w:hAnsi="Arial" w:cs="Arial"/>
          <w:sz w:val="22"/>
          <w:szCs w:val="22"/>
        </w:rPr>
        <w:t>oggi e domani</w:t>
      </w:r>
      <w:bookmarkStart w:id="0" w:name="_GoBack"/>
      <w:bookmarkEnd w:id="0"/>
      <w:r w:rsidR="00B533BA" w:rsidRPr="00B533BA">
        <w:rPr>
          <w:rFonts w:ascii="Arial" w:hAnsi="Arial" w:cs="Arial"/>
          <w:sz w:val="22"/>
          <w:szCs w:val="22"/>
        </w:rPr>
        <w:t>, a Roma, dall’</w:t>
      </w:r>
      <w:r w:rsidR="00B533BA" w:rsidRPr="00B533BA">
        <w:rPr>
          <w:rFonts w:ascii="Arial" w:hAnsi="Arial" w:cs="Arial"/>
          <w:b/>
          <w:bCs/>
          <w:sz w:val="22"/>
          <w:szCs w:val="22"/>
        </w:rPr>
        <w:t>Associazione Medici Diabetologi</w:t>
      </w:r>
      <w:r w:rsidR="00B533BA" w:rsidRPr="00B533BA">
        <w:rPr>
          <w:rFonts w:ascii="Arial" w:hAnsi="Arial" w:cs="Arial"/>
          <w:sz w:val="22"/>
          <w:szCs w:val="22"/>
        </w:rPr>
        <w:t xml:space="preserve"> (AMD). Titolo del convegno, esaustivamente, </w:t>
      </w:r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 xml:space="preserve">“Impact of </w:t>
      </w:r>
      <w:proofErr w:type="spellStart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>diabetes</w:t>
      </w:r>
      <w:proofErr w:type="spellEnd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>drugs</w:t>
      </w:r>
      <w:proofErr w:type="spellEnd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 xml:space="preserve"> on </w:t>
      </w:r>
      <w:proofErr w:type="spellStart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>cardiovascular</w:t>
      </w:r>
      <w:proofErr w:type="spellEnd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 xml:space="preserve"> and </w:t>
      </w:r>
      <w:proofErr w:type="spellStart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>renal</w:t>
      </w:r>
      <w:proofErr w:type="spellEnd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>disease</w:t>
      </w:r>
      <w:proofErr w:type="spellEnd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 xml:space="preserve"> in </w:t>
      </w:r>
      <w:proofErr w:type="spellStart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>type</w:t>
      </w:r>
      <w:proofErr w:type="spellEnd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 xml:space="preserve"> 2 </w:t>
      </w:r>
      <w:proofErr w:type="spellStart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>diabetes</w:t>
      </w:r>
      <w:proofErr w:type="spellEnd"/>
      <w:r w:rsidR="00B533BA" w:rsidRPr="00B533BA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B533BA" w:rsidRPr="00B533BA">
        <w:rPr>
          <w:rFonts w:ascii="Arial" w:hAnsi="Arial" w:cs="Arial"/>
          <w:sz w:val="22"/>
          <w:szCs w:val="22"/>
        </w:rPr>
        <w:t xml:space="preserve">. </w:t>
      </w:r>
      <w:r w:rsidR="00872323" w:rsidRPr="00872323">
        <w:rPr>
          <w:rFonts w:ascii="Arial" w:hAnsi="Arial" w:cs="Arial"/>
          <w:sz w:val="22"/>
          <w:szCs w:val="22"/>
        </w:rPr>
        <w:t xml:space="preserve">In un innovativo setting multidisciplinare che vede coinvolti diabetologi, cardiologi e nefrologi, verrà </w:t>
      </w:r>
      <w:r w:rsidR="00872323">
        <w:rPr>
          <w:rFonts w:ascii="Arial" w:hAnsi="Arial" w:cs="Arial"/>
          <w:sz w:val="22"/>
          <w:szCs w:val="22"/>
        </w:rPr>
        <w:t>discusso</w:t>
      </w:r>
      <w:r w:rsidR="00872323" w:rsidRPr="00872323">
        <w:rPr>
          <w:rFonts w:ascii="Arial" w:hAnsi="Arial" w:cs="Arial"/>
          <w:sz w:val="22"/>
          <w:szCs w:val="22"/>
        </w:rPr>
        <w:t xml:space="preserve"> </w:t>
      </w:r>
      <w:r w:rsidR="00872323">
        <w:rPr>
          <w:rFonts w:ascii="Arial" w:hAnsi="Arial" w:cs="Arial"/>
          <w:sz w:val="22"/>
          <w:szCs w:val="22"/>
        </w:rPr>
        <w:t>un</w:t>
      </w:r>
      <w:r w:rsidR="00872323" w:rsidRPr="00872323">
        <w:rPr>
          <w:rFonts w:ascii="Arial" w:hAnsi="Arial" w:cs="Arial"/>
          <w:sz w:val="22"/>
          <w:szCs w:val="22"/>
        </w:rPr>
        <w:t xml:space="preserve"> nuovo paradigma di gestione del diabete </w:t>
      </w:r>
      <w:r w:rsidR="00872323" w:rsidRPr="00B533BA">
        <w:rPr>
          <w:rFonts w:ascii="Arial" w:hAnsi="Arial" w:cs="Arial"/>
          <w:sz w:val="22"/>
          <w:szCs w:val="22"/>
        </w:rPr>
        <w:t xml:space="preserve">che sta imponendo un </w:t>
      </w:r>
      <w:r w:rsidR="00872323" w:rsidRPr="00B533BA">
        <w:rPr>
          <w:rFonts w:ascii="Arial" w:hAnsi="Arial" w:cs="Arial"/>
          <w:b/>
          <w:bCs/>
          <w:sz w:val="22"/>
          <w:szCs w:val="22"/>
        </w:rPr>
        <w:t>aggiornamento delle linee guida</w:t>
      </w:r>
      <w:r w:rsidR="00872323" w:rsidRPr="00B533BA">
        <w:rPr>
          <w:rFonts w:ascii="Arial" w:hAnsi="Arial" w:cs="Arial"/>
          <w:sz w:val="22"/>
          <w:szCs w:val="22"/>
        </w:rPr>
        <w:t xml:space="preserve"> e un cambio di rotta nella pratica clinica quotidiana</w:t>
      </w:r>
      <w:r w:rsidR="002A18F4">
        <w:rPr>
          <w:rFonts w:ascii="Arial" w:hAnsi="Arial" w:cs="Arial"/>
          <w:sz w:val="22"/>
          <w:szCs w:val="22"/>
        </w:rPr>
        <w:t>.</w:t>
      </w:r>
    </w:p>
    <w:p w:rsidR="0020445E" w:rsidRDefault="0020445E" w:rsidP="002A18F4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0445E" w:rsidRDefault="0020445E" w:rsidP="0020445E">
      <w:pPr>
        <w:spacing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>“Il problema importante legato al diabete mellito è una mortalità cardiovascolare elevata rispetto alla popolazione non diabetica e l’impegno, nel passato, a portare la glicemia a valori vicino alla normalità non riusciva comunque a ridurre la mortalità cardiovascolare”</w:t>
      </w:r>
      <w:r w:rsidRPr="0020445E">
        <w:rPr>
          <w:rFonts w:ascii="Arial" w:hAnsi="Arial" w:cs="Arial"/>
          <w:color w:val="000000"/>
          <w:sz w:val="22"/>
          <w:szCs w:val="22"/>
        </w:rPr>
        <w:t xml:space="preserve">, sottolinea </w:t>
      </w:r>
      <w:r w:rsidRPr="0020445E">
        <w:rPr>
          <w:rFonts w:ascii="Arial" w:hAnsi="Arial" w:cs="Arial"/>
          <w:b/>
          <w:bCs/>
          <w:color w:val="000000"/>
          <w:sz w:val="22"/>
          <w:szCs w:val="22"/>
        </w:rPr>
        <w:t xml:space="preserve">Franco </w:t>
      </w:r>
      <w:proofErr w:type="spellStart"/>
      <w:r w:rsidRPr="0020445E">
        <w:rPr>
          <w:rFonts w:ascii="Arial" w:hAnsi="Arial" w:cs="Arial"/>
          <w:b/>
          <w:bCs/>
          <w:color w:val="000000"/>
          <w:sz w:val="22"/>
          <w:szCs w:val="22"/>
        </w:rPr>
        <w:t>Tuccinardi</w:t>
      </w:r>
      <w:proofErr w:type="spellEnd"/>
      <w:r w:rsidRPr="0020445E">
        <w:rPr>
          <w:rFonts w:ascii="Arial" w:hAnsi="Arial" w:cs="Arial"/>
          <w:color w:val="000000"/>
          <w:sz w:val="22"/>
          <w:szCs w:val="22"/>
        </w:rPr>
        <w:t>, Primario di diabetologia all’Ospedale di Formia e Consigliere nazionale AMD, responsabile scientifico del convegno insieme al dott</w:t>
      </w:r>
      <w:r>
        <w:rPr>
          <w:rFonts w:ascii="Arial" w:hAnsi="Arial" w:cs="Arial"/>
          <w:color w:val="000000"/>
          <w:sz w:val="22"/>
          <w:szCs w:val="22"/>
        </w:rPr>
        <w:t>or</w:t>
      </w:r>
      <w:r w:rsidRPr="0020445E">
        <w:rPr>
          <w:rFonts w:ascii="Arial" w:hAnsi="Arial" w:cs="Arial"/>
          <w:color w:val="000000"/>
          <w:sz w:val="22"/>
          <w:szCs w:val="22"/>
        </w:rPr>
        <w:t xml:space="preserve"> Domenico Mannino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. “Oggi, grazie a </w:t>
      </w:r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>nuovi farmaci per la cura del diabete</w:t>
      </w:r>
      <w:r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 abbiamo la possibilità di abbassare la glicemia e contemporaneamente ridurre in modo significativo la mortalità cardiovascolare.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>Nello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studio EMPA-REG OUTCOME il farmaco </w:t>
      </w:r>
      <w:proofErr w:type="spellStart"/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>Empagliflozin</w:t>
      </w:r>
      <w:proofErr w:type="spellEnd"/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riduce la mortalità cardiovascolare del 38%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 e nello studio LEADER il farmaco </w:t>
      </w:r>
      <w:proofErr w:type="spellStart"/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>Liraglutide</w:t>
      </w:r>
      <w:proofErr w:type="spellEnd"/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la riduce del 22%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. In uno studio osservazionale effettuato </w:t>
      </w:r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con le </w:t>
      </w:r>
      <w:proofErr w:type="spellStart"/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>Glifozine</w:t>
      </w:r>
      <w:proofErr w:type="spellEnd"/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 si aveva una </w:t>
      </w:r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>riduzione della mortalità totale del 51%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>. Questi risultati sono così importanti da rivoluzionare la terapia del diabete tipo 2</w:t>
      </w:r>
      <w:r>
        <w:rPr>
          <w:rFonts w:ascii="Arial" w:hAnsi="Arial" w:cs="Arial"/>
          <w:i/>
          <w:iCs/>
          <w:color w:val="000000"/>
          <w:sz w:val="22"/>
          <w:szCs w:val="22"/>
        </w:rPr>
        <w:t>: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 bisogna passare dalla scelta di farmaci tradizionali che abbassano la glicemia senza nessun vantaggio sulla riduzione della mortalità (</w:t>
      </w:r>
      <w:proofErr w:type="spellStart"/>
      <w:r w:rsidRPr="0020445E">
        <w:rPr>
          <w:rFonts w:ascii="Arial" w:hAnsi="Arial" w:cs="Arial"/>
          <w:i/>
          <w:iCs/>
          <w:color w:val="000000"/>
          <w:sz w:val="22"/>
          <w:szCs w:val="22"/>
        </w:rPr>
        <w:t>treat</w:t>
      </w:r>
      <w:proofErr w:type="spellEnd"/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 to target) alla scelta di questi nuovi farmaci che riducono in modo significativo la mortalità (</w:t>
      </w:r>
      <w:proofErr w:type="spellStart"/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>treat</w:t>
      </w:r>
      <w:proofErr w:type="spellEnd"/>
      <w:r w:rsidRPr="001C1256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to benefit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) soprattutto nei pazienti che hanno già avuto un evento cardiovascolare e in questa direzione vanno anche le nuove linee guida </w:t>
      </w:r>
      <w:r w:rsidR="00244A02" w:rsidRPr="0020445E">
        <w:rPr>
          <w:rFonts w:ascii="Arial" w:hAnsi="Arial" w:cs="Arial"/>
          <w:i/>
          <w:iCs/>
          <w:color w:val="000000"/>
          <w:sz w:val="22"/>
          <w:szCs w:val="22"/>
        </w:rPr>
        <w:t>2018</w:t>
      </w:r>
      <w:r w:rsidR="00244A0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>dell’</w:t>
      </w:r>
      <w:r w:rsidR="00244A02"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ssociazione </w:t>
      </w:r>
      <w:r w:rsidR="00244A02"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Americana 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 xml:space="preserve">per il </w:t>
      </w:r>
      <w:r w:rsidR="001C1256">
        <w:rPr>
          <w:rFonts w:ascii="Arial" w:hAnsi="Arial" w:cs="Arial"/>
          <w:i/>
          <w:iCs/>
          <w:color w:val="000000"/>
          <w:sz w:val="22"/>
          <w:szCs w:val="22"/>
        </w:rPr>
        <w:t>D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>iabete</w:t>
      </w:r>
      <w:r w:rsidR="00244A02">
        <w:rPr>
          <w:rFonts w:ascii="Arial" w:hAnsi="Arial" w:cs="Arial"/>
          <w:i/>
          <w:iCs/>
          <w:color w:val="000000"/>
          <w:sz w:val="22"/>
          <w:szCs w:val="22"/>
        </w:rPr>
        <w:t>”</w:t>
      </w:r>
      <w:r w:rsidRPr="0020445E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B533BA" w:rsidRPr="00B533BA" w:rsidRDefault="00B533BA" w:rsidP="00872323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533BA" w:rsidRPr="00B533BA" w:rsidRDefault="00B533BA" w:rsidP="00872323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533BA">
        <w:rPr>
          <w:rFonts w:ascii="Arial" w:hAnsi="Arial" w:cs="Arial"/>
          <w:i/>
          <w:iCs/>
          <w:sz w:val="22"/>
          <w:szCs w:val="22"/>
        </w:rPr>
        <w:t xml:space="preserve">“I </w:t>
      </w:r>
      <w:r w:rsidRPr="00B533BA">
        <w:rPr>
          <w:rFonts w:ascii="Arial" w:hAnsi="Arial" w:cs="Arial"/>
          <w:b/>
          <w:bCs/>
          <w:i/>
          <w:iCs/>
          <w:sz w:val="22"/>
          <w:szCs w:val="22"/>
        </w:rPr>
        <w:t xml:space="preserve">diabetici </w:t>
      </w:r>
      <w:r w:rsidRPr="00B533BA">
        <w:rPr>
          <w:rFonts w:ascii="Arial" w:hAnsi="Arial" w:cs="Arial"/>
          <w:i/>
          <w:iCs/>
          <w:sz w:val="22"/>
          <w:szCs w:val="22"/>
        </w:rPr>
        <w:t xml:space="preserve">hanno un </w:t>
      </w:r>
      <w:r w:rsidRPr="00B533BA">
        <w:rPr>
          <w:rFonts w:ascii="Arial" w:hAnsi="Arial" w:cs="Arial"/>
          <w:b/>
          <w:bCs/>
          <w:i/>
          <w:iCs/>
          <w:sz w:val="22"/>
          <w:szCs w:val="22"/>
        </w:rPr>
        <w:t>rischio di andare incontro a insufficienza renale</w:t>
      </w:r>
      <w:r w:rsidRPr="00B533B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33BA">
        <w:rPr>
          <w:rFonts w:ascii="Arial" w:hAnsi="Arial" w:cs="Arial"/>
          <w:b/>
          <w:bCs/>
          <w:i/>
          <w:iCs/>
          <w:sz w:val="22"/>
          <w:szCs w:val="22"/>
        </w:rPr>
        <w:t>doppio</w:t>
      </w:r>
      <w:r w:rsidRPr="00B533BA">
        <w:rPr>
          <w:rFonts w:ascii="Arial" w:hAnsi="Arial" w:cs="Arial"/>
          <w:i/>
          <w:iCs/>
          <w:sz w:val="22"/>
          <w:szCs w:val="22"/>
        </w:rPr>
        <w:t xml:space="preserve"> rispetto a chi non soffre di questa patologia”</w:t>
      </w:r>
      <w:r w:rsidRPr="00B533BA">
        <w:rPr>
          <w:rFonts w:ascii="Arial" w:hAnsi="Arial" w:cs="Arial"/>
          <w:sz w:val="22"/>
          <w:szCs w:val="22"/>
        </w:rPr>
        <w:t xml:space="preserve">, commenta </w:t>
      </w:r>
      <w:r w:rsidRPr="00B533BA">
        <w:rPr>
          <w:rFonts w:ascii="Arial" w:hAnsi="Arial" w:cs="Arial"/>
          <w:b/>
          <w:bCs/>
          <w:sz w:val="22"/>
          <w:szCs w:val="22"/>
        </w:rPr>
        <w:t xml:space="preserve">Carmine </w:t>
      </w:r>
      <w:proofErr w:type="spellStart"/>
      <w:r w:rsidRPr="00B533BA">
        <w:rPr>
          <w:rFonts w:ascii="Arial" w:hAnsi="Arial" w:cs="Arial"/>
          <w:b/>
          <w:bCs/>
          <w:sz w:val="22"/>
          <w:szCs w:val="22"/>
        </w:rPr>
        <w:t>Zoccali</w:t>
      </w:r>
      <w:proofErr w:type="spellEnd"/>
      <w:r w:rsidRPr="00B533BA">
        <w:rPr>
          <w:rFonts w:ascii="Arial" w:hAnsi="Arial" w:cs="Arial"/>
          <w:sz w:val="22"/>
          <w:szCs w:val="22"/>
        </w:rPr>
        <w:t>, Presidente dell’</w:t>
      </w:r>
      <w:proofErr w:type="spellStart"/>
      <w:r w:rsidRPr="00B533BA">
        <w:rPr>
          <w:rFonts w:ascii="Arial" w:hAnsi="Arial" w:cs="Arial"/>
          <w:sz w:val="22"/>
          <w:szCs w:val="22"/>
        </w:rPr>
        <w:t>European</w:t>
      </w:r>
      <w:proofErr w:type="spellEnd"/>
      <w:r w:rsidRPr="00B533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33BA">
        <w:rPr>
          <w:rFonts w:ascii="Arial" w:hAnsi="Arial" w:cs="Arial"/>
          <w:sz w:val="22"/>
          <w:szCs w:val="22"/>
        </w:rPr>
        <w:t>Renal</w:t>
      </w:r>
      <w:proofErr w:type="spellEnd"/>
      <w:r w:rsidRPr="00B533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33BA">
        <w:rPr>
          <w:rFonts w:ascii="Arial" w:hAnsi="Arial" w:cs="Arial"/>
          <w:sz w:val="22"/>
          <w:szCs w:val="22"/>
        </w:rPr>
        <w:t>Association</w:t>
      </w:r>
      <w:proofErr w:type="spellEnd"/>
      <w:r w:rsidRPr="00B533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533BA">
        <w:rPr>
          <w:rFonts w:ascii="Arial" w:hAnsi="Arial" w:cs="Arial"/>
          <w:sz w:val="22"/>
          <w:szCs w:val="22"/>
        </w:rPr>
        <w:t>European</w:t>
      </w:r>
      <w:proofErr w:type="spellEnd"/>
      <w:r w:rsidRPr="00B533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33BA">
        <w:rPr>
          <w:rFonts w:ascii="Arial" w:hAnsi="Arial" w:cs="Arial"/>
          <w:sz w:val="22"/>
          <w:szCs w:val="22"/>
        </w:rPr>
        <w:t>Dialysis</w:t>
      </w:r>
      <w:proofErr w:type="spellEnd"/>
      <w:r w:rsidRPr="00B533BA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B533BA">
        <w:rPr>
          <w:rFonts w:ascii="Arial" w:hAnsi="Arial" w:cs="Arial"/>
          <w:sz w:val="22"/>
          <w:szCs w:val="22"/>
        </w:rPr>
        <w:t>Transplantation</w:t>
      </w:r>
      <w:proofErr w:type="spellEnd"/>
      <w:r w:rsidRPr="00B533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533BA">
        <w:rPr>
          <w:rFonts w:ascii="Arial" w:hAnsi="Arial" w:cs="Arial"/>
          <w:sz w:val="22"/>
          <w:szCs w:val="22"/>
        </w:rPr>
        <w:t>Association</w:t>
      </w:r>
      <w:proofErr w:type="spellEnd"/>
      <w:r w:rsidRPr="00B533BA">
        <w:rPr>
          <w:rFonts w:ascii="Arial" w:hAnsi="Arial" w:cs="Arial"/>
          <w:sz w:val="22"/>
          <w:szCs w:val="22"/>
        </w:rPr>
        <w:t xml:space="preserve"> (ERA EDTA)</w:t>
      </w:r>
      <w:r w:rsidRPr="00B533BA">
        <w:rPr>
          <w:rFonts w:ascii="Arial" w:hAnsi="Arial" w:cs="Arial"/>
          <w:i/>
          <w:iCs/>
          <w:sz w:val="22"/>
          <w:szCs w:val="22"/>
        </w:rPr>
        <w:t xml:space="preserve">. “In più, la presenza di insufficienza renale nei soggetti con diabete </w:t>
      </w:r>
      <w:r w:rsidRPr="00B533BA">
        <w:rPr>
          <w:rFonts w:ascii="Arial" w:hAnsi="Arial" w:cs="Arial"/>
          <w:b/>
          <w:bCs/>
          <w:i/>
          <w:iCs/>
          <w:sz w:val="22"/>
          <w:szCs w:val="22"/>
        </w:rPr>
        <w:t>quadruplica il loro rischio di morte</w:t>
      </w:r>
      <w:r w:rsidRPr="00B533BA">
        <w:rPr>
          <w:rFonts w:ascii="Arial" w:hAnsi="Arial" w:cs="Arial"/>
          <w:i/>
          <w:iCs/>
          <w:sz w:val="22"/>
          <w:szCs w:val="22"/>
        </w:rPr>
        <w:t xml:space="preserve"> rispetto alla popolazione non diabetica e senza insufficienza renale, e quasi lo triplica rispetto alla popolazione </w:t>
      </w:r>
      <w:r w:rsidRPr="00B533BA">
        <w:rPr>
          <w:rFonts w:ascii="Arial" w:hAnsi="Arial" w:cs="Arial"/>
          <w:i/>
          <w:iCs/>
          <w:sz w:val="22"/>
          <w:szCs w:val="22"/>
        </w:rPr>
        <w:lastRenderedPageBreak/>
        <w:t>diabetica senza insufficienza renale.</w:t>
      </w:r>
      <w:r w:rsidRPr="00B533BA">
        <w:rPr>
          <w:rFonts w:ascii="Arial" w:hAnsi="Arial" w:cs="Arial"/>
          <w:sz w:val="22"/>
          <w:szCs w:val="22"/>
        </w:rPr>
        <w:t xml:space="preserve"> </w:t>
      </w:r>
      <w:r w:rsidRPr="00B533BA">
        <w:rPr>
          <w:rFonts w:ascii="Arial" w:hAnsi="Arial" w:cs="Arial"/>
          <w:i/>
          <w:iCs/>
          <w:sz w:val="22"/>
          <w:szCs w:val="22"/>
        </w:rPr>
        <w:t xml:space="preserve">Le </w:t>
      </w:r>
      <w:proofErr w:type="spellStart"/>
      <w:r w:rsidR="00CF2D9D">
        <w:rPr>
          <w:rFonts w:ascii="Arial" w:hAnsi="Arial" w:cs="Arial"/>
          <w:i/>
          <w:iCs/>
          <w:sz w:val="22"/>
          <w:szCs w:val="22"/>
        </w:rPr>
        <w:t>G</w:t>
      </w:r>
      <w:r w:rsidRPr="00B533BA">
        <w:rPr>
          <w:rFonts w:ascii="Arial" w:hAnsi="Arial" w:cs="Arial"/>
          <w:i/>
          <w:iCs/>
          <w:sz w:val="22"/>
          <w:szCs w:val="22"/>
        </w:rPr>
        <w:t>lifozine</w:t>
      </w:r>
      <w:proofErr w:type="spellEnd"/>
      <w:r w:rsidRPr="00B533BA">
        <w:rPr>
          <w:rFonts w:ascii="Arial" w:hAnsi="Arial" w:cs="Arial"/>
          <w:i/>
          <w:iCs/>
          <w:sz w:val="22"/>
          <w:szCs w:val="22"/>
        </w:rPr>
        <w:t xml:space="preserve">, una classe di farmaci che riduce il riassorbimento tubulare del glucosio grazie a un peculiare meccanismo di azione sulla microcircolazione renale, si sono dimostrate in grado di </w:t>
      </w:r>
      <w:r w:rsidRPr="00B533BA">
        <w:rPr>
          <w:rFonts w:ascii="Arial" w:hAnsi="Arial" w:cs="Arial"/>
          <w:b/>
          <w:bCs/>
          <w:i/>
          <w:iCs/>
          <w:sz w:val="22"/>
          <w:szCs w:val="22"/>
        </w:rPr>
        <w:t>abbattere del 40% il rischio di progressione della nefropatia diabetica verso</w:t>
      </w:r>
      <w:r w:rsidRPr="00B533B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33BA">
        <w:rPr>
          <w:rFonts w:ascii="Arial" w:hAnsi="Arial" w:cs="Arial"/>
          <w:b/>
          <w:bCs/>
          <w:i/>
          <w:iCs/>
          <w:sz w:val="22"/>
          <w:szCs w:val="22"/>
        </w:rPr>
        <w:t>il grado più avanzato di insufficienza renale</w:t>
      </w:r>
      <w:r w:rsidRPr="00B533BA">
        <w:rPr>
          <w:rFonts w:ascii="Arial" w:hAnsi="Arial" w:cs="Arial"/>
          <w:i/>
          <w:iCs/>
          <w:sz w:val="22"/>
          <w:szCs w:val="22"/>
        </w:rPr>
        <w:t xml:space="preserve">, cioè il grado 5, quello che impone la dialisi e/o il trapianto. Inoltre, questi stessi farmaci riducono di circa il 30% il rischio di morte nei diabetici. In sintesi, l’impiego delle </w:t>
      </w:r>
      <w:proofErr w:type="spellStart"/>
      <w:r w:rsidR="00CF2D9D">
        <w:rPr>
          <w:rFonts w:ascii="Arial" w:hAnsi="Arial" w:cs="Arial"/>
          <w:i/>
          <w:iCs/>
          <w:sz w:val="22"/>
          <w:szCs w:val="22"/>
        </w:rPr>
        <w:t>G</w:t>
      </w:r>
      <w:r w:rsidRPr="00B533BA">
        <w:rPr>
          <w:rFonts w:ascii="Arial" w:hAnsi="Arial" w:cs="Arial"/>
          <w:i/>
          <w:iCs/>
          <w:sz w:val="22"/>
          <w:szCs w:val="22"/>
        </w:rPr>
        <w:t>lifozine</w:t>
      </w:r>
      <w:proofErr w:type="spellEnd"/>
      <w:r w:rsidRPr="00B533BA">
        <w:rPr>
          <w:rFonts w:ascii="Arial" w:hAnsi="Arial" w:cs="Arial"/>
          <w:i/>
          <w:iCs/>
          <w:sz w:val="22"/>
          <w:szCs w:val="22"/>
        </w:rPr>
        <w:t xml:space="preserve"> </w:t>
      </w:r>
      <w:r w:rsidR="002A18F4">
        <w:rPr>
          <w:rFonts w:ascii="Arial" w:hAnsi="Arial" w:cs="Arial"/>
          <w:i/>
          <w:iCs/>
          <w:sz w:val="22"/>
          <w:szCs w:val="22"/>
        </w:rPr>
        <w:t>nei pazienti con diabete</w:t>
      </w:r>
      <w:r w:rsidRPr="00B533BA">
        <w:rPr>
          <w:rFonts w:ascii="Arial" w:hAnsi="Arial" w:cs="Arial"/>
          <w:i/>
          <w:iCs/>
          <w:sz w:val="22"/>
          <w:szCs w:val="22"/>
        </w:rPr>
        <w:t xml:space="preserve"> ha mostrato, negli studi sinora effettuati, un potenziale per la prevenzione che è andato anche al di là di ogni ottimistica attesa”.</w:t>
      </w:r>
    </w:p>
    <w:p w:rsidR="00B533BA" w:rsidRPr="00B533BA" w:rsidRDefault="00B533BA" w:rsidP="00872323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B533BA" w:rsidRPr="00B533BA" w:rsidRDefault="00B533BA" w:rsidP="00872323">
      <w:pPr>
        <w:autoSpaceDE w:val="0"/>
        <w:autoSpaceDN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B533BA">
        <w:rPr>
          <w:rFonts w:ascii="Arial" w:hAnsi="Arial" w:cs="Arial"/>
          <w:i/>
          <w:iCs/>
          <w:sz w:val="22"/>
          <w:szCs w:val="22"/>
        </w:rPr>
        <w:t>“Negli ultimi anni si è assistito a una vera e propria esplosione di nuove classi di farmaci antidiabetici, che hanno meccanismi d’azione molto diversi tra loro e a volte potenzialmente sinergici</w:t>
      </w:r>
      <w:r w:rsidRPr="00B533BA">
        <w:rPr>
          <w:rFonts w:ascii="Arial" w:hAnsi="Arial" w:cs="Arial"/>
          <w:sz w:val="22"/>
          <w:szCs w:val="22"/>
        </w:rPr>
        <w:t xml:space="preserve">”, dichiara </w:t>
      </w:r>
      <w:r w:rsidRPr="00B533BA">
        <w:rPr>
          <w:rFonts w:ascii="Arial" w:hAnsi="Arial" w:cs="Arial"/>
          <w:b/>
          <w:bCs/>
          <w:sz w:val="22"/>
          <w:szCs w:val="22"/>
        </w:rPr>
        <w:t>Domenico Mannino</w:t>
      </w:r>
      <w:r w:rsidRPr="00B533BA">
        <w:rPr>
          <w:rFonts w:ascii="Arial" w:hAnsi="Arial" w:cs="Arial"/>
          <w:sz w:val="22"/>
          <w:szCs w:val="22"/>
        </w:rPr>
        <w:t>, Presidente AMD</w:t>
      </w:r>
      <w:r w:rsidRPr="00B533BA">
        <w:rPr>
          <w:rFonts w:ascii="Arial" w:hAnsi="Arial" w:cs="Arial"/>
          <w:i/>
          <w:iCs/>
          <w:sz w:val="22"/>
          <w:szCs w:val="22"/>
        </w:rPr>
        <w:t>. “Lo scopo di questo convegno è fare il punto sul loro profilo di sicurezza ed efficacia, coinvolgendo, oltre ai diabetologi, anche specialisti cardiologi e nefrologi, per valutare insieme in che modo le evidenze dei recenti studi clinici si possano tradurre nelle scelte terapeutiche della pratica clinica”.</w:t>
      </w:r>
    </w:p>
    <w:p w:rsidR="00940F11" w:rsidRPr="00B533BA" w:rsidRDefault="00940F11" w:rsidP="008723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i/>
          <w:sz w:val="22"/>
          <w:szCs w:val="22"/>
        </w:rPr>
      </w:pPr>
    </w:p>
    <w:p w:rsidR="00011A9D" w:rsidRPr="00B533BA" w:rsidRDefault="00011A9D" w:rsidP="0087232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sz w:val="22"/>
          <w:szCs w:val="22"/>
        </w:rPr>
      </w:pPr>
    </w:p>
    <w:p w:rsidR="00C613BC" w:rsidRPr="00B533BA" w:rsidRDefault="00C613BC" w:rsidP="008723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533BA">
        <w:rPr>
          <w:rFonts w:ascii="Arial" w:hAnsi="Arial" w:cs="Arial"/>
          <w:b/>
          <w:sz w:val="22"/>
          <w:szCs w:val="22"/>
        </w:rPr>
        <w:t>Ufficio stampa</w:t>
      </w:r>
    </w:p>
    <w:p w:rsidR="00C613BC" w:rsidRPr="00B533BA" w:rsidRDefault="00C613BC" w:rsidP="008723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B533B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544955" cy="173355"/>
            <wp:effectExtent l="0" t="0" r="0" b="0"/>
            <wp:docPr id="1" name="Immagine 1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3BC" w:rsidRPr="00B533BA" w:rsidRDefault="00C613BC" w:rsidP="00872323">
      <w:pPr>
        <w:spacing w:line="276" w:lineRule="auto"/>
        <w:rPr>
          <w:rFonts w:ascii="Arial" w:hAnsi="Arial" w:cs="Arial"/>
          <w:sz w:val="22"/>
          <w:szCs w:val="22"/>
        </w:rPr>
      </w:pPr>
      <w:r w:rsidRPr="00B533BA">
        <w:rPr>
          <w:rFonts w:ascii="Arial" w:hAnsi="Arial" w:cs="Arial"/>
          <w:sz w:val="22"/>
          <w:szCs w:val="22"/>
        </w:rPr>
        <w:t xml:space="preserve">Marco Giorgetti, tel. 02.20424939, </w:t>
      </w:r>
      <w:proofErr w:type="spellStart"/>
      <w:r w:rsidRPr="00B533BA">
        <w:rPr>
          <w:rFonts w:ascii="Arial" w:hAnsi="Arial" w:cs="Arial"/>
          <w:sz w:val="22"/>
          <w:szCs w:val="22"/>
        </w:rPr>
        <w:t>cell</w:t>
      </w:r>
      <w:proofErr w:type="spellEnd"/>
      <w:r w:rsidRPr="00B533BA">
        <w:rPr>
          <w:rFonts w:ascii="Arial" w:hAnsi="Arial" w:cs="Arial"/>
          <w:sz w:val="22"/>
          <w:szCs w:val="22"/>
        </w:rPr>
        <w:t xml:space="preserve">. 335.277223, </w:t>
      </w:r>
      <w:hyperlink r:id="rId9" w:history="1">
        <w:r w:rsidRPr="00B533BA">
          <w:rPr>
            <w:rStyle w:val="Collegamentoipertestuale"/>
            <w:rFonts w:ascii="Arial" w:hAnsi="Arial" w:cs="Arial"/>
            <w:sz w:val="22"/>
            <w:szCs w:val="22"/>
          </w:rPr>
          <w:t>m.giorgetti@vrelations.it</w:t>
        </w:r>
      </w:hyperlink>
    </w:p>
    <w:p w:rsidR="00C613BC" w:rsidRPr="00B533BA" w:rsidRDefault="00C613BC" w:rsidP="00872323">
      <w:pPr>
        <w:spacing w:line="276" w:lineRule="auto"/>
        <w:rPr>
          <w:rFonts w:ascii="Arial" w:hAnsi="Arial" w:cs="Arial"/>
          <w:sz w:val="22"/>
          <w:szCs w:val="22"/>
        </w:rPr>
      </w:pPr>
      <w:r w:rsidRPr="00B533BA">
        <w:rPr>
          <w:rFonts w:ascii="Arial" w:hAnsi="Arial" w:cs="Arial"/>
          <w:sz w:val="22"/>
          <w:szCs w:val="22"/>
        </w:rPr>
        <w:t xml:space="preserve">Antonella Martucci, tel. 02.20424925, </w:t>
      </w:r>
      <w:proofErr w:type="spellStart"/>
      <w:r w:rsidRPr="00B533BA">
        <w:rPr>
          <w:rFonts w:ascii="Arial" w:hAnsi="Arial" w:cs="Arial"/>
          <w:sz w:val="22"/>
          <w:szCs w:val="22"/>
        </w:rPr>
        <w:t>cell</w:t>
      </w:r>
      <w:proofErr w:type="spellEnd"/>
      <w:r w:rsidRPr="00B533BA">
        <w:rPr>
          <w:rFonts w:ascii="Arial" w:hAnsi="Arial" w:cs="Arial"/>
          <w:sz w:val="22"/>
          <w:szCs w:val="22"/>
        </w:rPr>
        <w:t xml:space="preserve">. 340.6775463, </w:t>
      </w:r>
      <w:hyperlink r:id="rId10" w:history="1">
        <w:r w:rsidRPr="00B533BA">
          <w:rPr>
            <w:rStyle w:val="Collegamentoipertestuale"/>
            <w:rFonts w:ascii="Arial" w:hAnsi="Arial" w:cs="Arial"/>
            <w:sz w:val="22"/>
            <w:szCs w:val="22"/>
          </w:rPr>
          <w:t>a.martucci@vrelations.it</w:t>
        </w:r>
      </w:hyperlink>
    </w:p>
    <w:p w:rsidR="00C613BC" w:rsidRPr="00B533BA" w:rsidRDefault="00C613BC" w:rsidP="0087232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D5FA5" w:rsidRPr="00B533BA" w:rsidRDefault="005D5FA5" w:rsidP="00872323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D5FA5" w:rsidRPr="00B533BA" w:rsidRDefault="005D5FA5" w:rsidP="0087232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B5135" w:rsidRPr="00B533BA" w:rsidRDefault="001B5135" w:rsidP="00872323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005A5C" w:rsidRPr="00B533BA" w:rsidRDefault="00005A5C" w:rsidP="00872323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005A5C" w:rsidRPr="00B533BA" w:rsidSect="0042432A">
      <w:headerReference w:type="default" r:id="rId11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DC" w:rsidRDefault="00CD43DC" w:rsidP="00287ADC">
      <w:r>
        <w:separator/>
      </w:r>
    </w:p>
  </w:endnote>
  <w:endnote w:type="continuationSeparator" w:id="0">
    <w:p w:rsidR="00CD43DC" w:rsidRDefault="00CD43DC" w:rsidP="0028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DC" w:rsidRDefault="00CD43DC" w:rsidP="00287ADC">
      <w:r>
        <w:separator/>
      </w:r>
    </w:p>
  </w:footnote>
  <w:footnote w:type="continuationSeparator" w:id="0">
    <w:p w:rsidR="00CD43DC" w:rsidRDefault="00CD43DC" w:rsidP="0028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DC" w:rsidRDefault="00287ADC" w:rsidP="00287ADC">
    <w:pPr>
      <w:pStyle w:val="Intestazione"/>
      <w:jc w:val="center"/>
    </w:pPr>
    <w:r w:rsidRPr="00287AD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333500" cy="922020"/>
          <wp:effectExtent l="0" t="0" r="0" b="0"/>
          <wp:docPr id="23" name="Immagine 23" descr="AMD - Associazione medici e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MD - Associazione medici e diabetolo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EBB" w:rsidRPr="00287ADC" w:rsidRDefault="00133EBB" w:rsidP="00287AD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7E9"/>
    <w:multiLevelType w:val="hybridMultilevel"/>
    <w:tmpl w:val="2788F1BC"/>
    <w:lvl w:ilvl="0" w:tplc="44B8B7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8"/>
    <w:rsid w:val="0000569C"/>
    <w:rsid w:val="00005A5C"/>
    <w:rsid w:val="00011A9D"/>
    <w:rsid w:val="000329B6"/>
    <w:rsid w:val="00040059"/>
    <w:rsid w:val="00040D3E"/>
    <w:rsid w:val="00044E76"/>
    <w:rsid w:val="000469BC"/>
    <w:rsid w:val="0005084B"/>
    <w:rsid w:val="00064E5F"/>
    <w:rsid w:val="00080F59"/>
    <w:rsid w:val="000830C1"/>
    <w:rsid w:val="00093D9D"/>
    <w:rsid w:val="0009714B"/>
    <w:rsid w:val="000A4E7C"/>
    <w:rsid w:val="000E167E"/>
    <w:rsid w:val="000E68AF"/>
    <w:rsid w:val="00107D81"/>
    <w:rsid w:val="00116BFF"/>
    <w:rsid w:val="00133EBB"/>
    <w:rsid w:val="001403D3"/>
    <w:rsid w:val="0015269A"/>
    <w:rsid w:val="001547FD"/>
    <w:rsid w:val="001600E4"/>
    <w:rsid w:val="00164F83"/>
    <w:rsid w:val="0017794A"/>
    <w:rsid w:val="00197E24"/>
    <w:rsid w:val="001A3472"/>
    <w:rsid w:val="001B21AB"/>
    <w:rsid w:val="001B5135"/>
    <w:rsid w:val="001C1256"/>
    <w:rsid w:val="001D1885"/>
    <w:rsid w:val="001D7B79"/>
    <w:rsid w:val="001F7853"/>
    <w:rsid w:val="0020445E"/>
    <w:rsid w:val="0023039B"/>
    <w:rsid w:val="00231386"/>
    <w:rsid w:val="00234C62"/>
    <w:rsid w:val="002350FE"/>
    <w:rsid w:val="00241A2E"/>
    <w:rsid w:val="00244A02"/>
    <w:rsid w:val="00280C7A"/>
    <w:rsid w:val="002831FD"/>
    <w:rsid w:val="00284DA3"/>
    <w:rsid w:val="00287ADC"/>
    <w:rsid w:val="002A18F4"/>
    <w:rsid w:val="002B29EB"/>
    <w:rsid w:val="002C4BA6"/>
    <w:rsid w:val="002D515B"/>
    <w:rsid w:val="002E4FB5"/>
    <w:rsid w:val="002F160F"/>
    <w:rsid w:val="003271F3"/>
    <w:rsid w:val="00346583"/>
    <w:rsid w:val="00363409"/>
    <w:rsid w:val="003747A1"/>
    <w:rsid w:val="003972EA"/>
    <w:rsid w:val="003A4807"/>
    <w:rsid w:val="003B7972"/>
    <w:rsid w:val="003D0A7E"/>
    <w:rsid w:val="003D7A91"/>
    <w:rsid w:val="003F02D5"/>
    <w:rsid w:val="003F29D4"/>
    <w:rsid w:val="003F5BC8"/>
    <w:rsid w:val="004032AE"/>
    <w:rsid w:val="004235B1"/>
    <w:rsid w:val="0042432A"/>
    <w:rsid w:val="00442F2B"/>
    <w:rsid w:val="0045485D"/>
    <w:rsid w:val="00473F00"/>
    <w:rsid w:val="00482207"/>
    <w:rsid w:val="004828E7"/>
    <w:rsid w:val="00483738"/>
    <w:rsid w:val="004B0DA8"/>
    <w:rsid w:val="00501C48"/>
    <w:rsid w:val="00503157"/>
    <w:rsid w:val="005074AB"/>
    <w:rsid w:val="005114A3"/>
    <w:rsid w:val="00511686"/>
    <w:rsid w:val="00512245"/>
    <w:rsid w:val="00513C78"/>
    <w:rsid w:val="005155DF"/>
    <w:rsid w:val="0052223C"/>
    <w:rsid w:val="005700EF"/>
    <w:rsid w:val="00570BBE"/>
    <w:rsid w:val="00580269"/>
    <w:rsid w:val="00587B79"/>
    <w:rsid w:val="005D5FA5"/>
    <w:rsid w:val="005E2697"/>
    <w:rsid w:val="005F16A5"/>
    <w:rsid w:val="0060098C"/>
    <w:rsid w:val="00653F87"/>
    <w:rsid w:val="0066384E"/>
    <w:rsid w:val="00672989"/>
    <w:rsid w:val="006853EA"/>
    <w:rsid w:val="00692D4B"/>
    <w:rsid w:val="006A45B9"/>
    <w:rsid w:val="006B6F01"/>
    <w:rsid w:val="006B7540"/>
    <w:rsid w:val="006D69BC"/>
    <w:rsid w:val="006F0CB1"/>
    <w:rsid w:val="006F3E52"/>
    <w:rsid w:val="0070281D"/>
    <w:rsid w:val="0077086F"/>
    <w:rsid w:val="00783508"/>
    <w:rsid w:val="00794D9C"/>
    <w:rsid w:val="00797CB2"/>
    <w:rsid w:val="007C343F"/>
    <w:rsid w:val="007C42DE"/>
    <w:rsid w:val="007D6FEC"/>
    <w:rsid w:val="007E03EE"/>
    <w:rsid w:val="00800952"/>
    <w:rsid w:val="00807207"/>
    <w:rsid w:val="00823576"/>
    <w:rsid w:val="00833656"/>
    <w:rsid w:val="008417BB"/>
    <w:rsid w:val="008452F6"/>
    <w:rsid w:val="008642DC"/>
    <w:rsid w:val="00866419"/>
    <w:rsid w:val="00871B85"/>
    <w:rsid w:val="00872323"/>
    <w:rsid w:val="00875E4D"/>
    <w:rsid w:val="00886402"/>
    <w:rsid w:val="008C3AA2"/>
    <w:rsid w:val="008D3E7B"/>
    <w:rsid w:val="009175B3"/>
    <w:rsid w:val="00923A8F"/>
    <w:rsid w:val="00931FC5"/>
    <w:rsid w:val="00934813"/>
    <w:rsid w:val="00940F11"/>
    <w:rsid w:val="0095520E"/>
    <w:rsid w:val="009832E5"/>
    <w:rsid w:val="00993448"/>
    <w:rsid w:val="009A7692"/>
    <w:rsid w:val="009D5D95"/>
    <w:rsid w:val="009E3676"/>
    <w:rsid w:val="00A003C8"/>
    <w:rsid w:val="00A011C9"/>
    <w:rsid w:val="00A01BB0"/>
    <w:rsid w:val="00A04CD6"/>
    <w:rsid w:val="00A20349"/>
    <w:rsid w:val="00A20562"/>
    <w:rsid w:val="00A26929"/>
    <w:rsid w:val="00A8715B"/>
    <w:rsid w:val="00A9424B"/>
    <w:rsid w:val="00AC564E"/>
    <w:rsid w:val="00AE58F9"/>
    <w:rsid w:val="00AF2E03"/>
    <w:rsid w:val="00AF6139"/>
    <w:rsid w:val="00B02BC3"/>
    <w:rsid w:val="00B112ED"/>
    <w:rsid w:val="00B2209B"/>
    <w:rsid w:val="00B320E0"/>
    <w:rsid w:val="00B37F5E"/>
    <w:rsid w:val="00B533BA"/>
    <w:rsid w:val="00B92670"/>
    <w:rsid w:val="00B97CF5"/>
    <w:rsid w:val="00BA031B"/>
    <w:rsid w:val="00BB496F"/>
    <w:rsid w:val="00BE1B09"/>
    <w:rsid w:val="00C219BD"/>
    <w:rsid w:val="00C27309"/>
    <w:rsid w:val="00C32884"/>
    <w:rsid w:val="00C375FB"/>
    <w:rsid w:val="00C419A5"/>
    <w:rsid w:val="00C4795D"/>
    <w:rsid w:val="00C548B8"/>
    <w:rsid w:val="00C613BC"/>
    <w:rsid w:val="00C81F72"/>
    <w:rsid w:val="00CA375D"/>
    <w:rsid w:val="00CA3BD6"/>
    <w:rsid w:val="00CC709E"/>
    <w:rsid w:val="00CD41E3"/>
    <w:rsid w:val="00CD43DC"/>
    <w:rsid w:val="00CE7E3C"/>
    <w:rsid w:val="00CF2D9D"/>
    <w:rsid w:val="00CF3897"/>
    <w:rsid w:val="00D04F44"/>
    <w:rsid w:val="00D05BC1"/>
    <w:rsid w:val="00D25AD1"/>
    <w:rsid w:val="00D373E8"/>
    <w:rsid w:val="00D37F40"/>
    <w:rsid w:val="00D437F2"/>
    <w:rsid w:val="00D46D4A"/>
    <w:rsid w:val="00D544F6"/>
    <w:rsid w:val="00D7566B"/>
    <w:rsid w:val="00D77EA6"/>
    <w:rsid w:val="00D86572"/>
    <w:rsid w:val="00D902B1"/>
    <w:rsid w:val="00D92F2C"/>
    <w:rsid w:val="00DA3545"/>
    <w:rsid w:val="00E25B9F"/>
    <w:rsid w:val="00E25FC1"/>
    <w:rsid w:val="00E3266F"/>
    <w:rsid w:val="00E44A89"/>
    <w:rsid w:val="00E476DF"/>
    <w:rsid w:val="00E57BD7"/>
    <w:rsid w:val="00E6016C"/>
    <w:rsid w:val="00EA40CB"/>
    <w:rsid w:val="00EC241F"/>
    <w:rsid w:val="00ED012E"/>
    <w:rsid w:val="00EE3650"/>
    <w:rsid w:val="00EF3050"/>
    <w:rsid w:val="00F10288"/>
    <w:rsid w:val="00F21CF6"/>
    <w:rsid w:val="00F22C74"/>
    <w:rsid w:val="00F44BC6"/>
    <w:rsid w:val="00F638AE"/>
    <w:rsid w:val="00F7144C"/>
    <w:rsid w:val="00F93827"/>
    <w:rsid w:val="00FA12B8"/>
    <w:rsid w:val="00FA5CC9"/>
    <w:rsid w:val="00FB443F"/>
    <w:rsid w:val="00FD5E50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A003C2-8467-44EE-816C-F5B52A5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8B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C4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7A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7ADC"/>
    <w:rPr>
      <w:rFonts w:asciiTheme="minorHAnsi" w:eastAsiaTheme="minorHAnsi" w:hAnsiTheme="minorHAnsi" w:cstheme="minorBidi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7A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ADC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ADC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2C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97E2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A5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33582-11B7-4931-BF2F-62A53C72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Chiara Stirpe</cp:lastModifiedBy>
  <cp:revision>10</cp:revision>
  <dcterms:created xsi:type="dcterms:W3CDTF">2018-01-24T16:20:00Z</dcterms:created>
  <dcterms:modified xsi:type="dcterms:W3CDTF">2018-02-02T08:40:00Z</dcterms:modified>
</cp:coreProperties>
</file>