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B2" w:rsidRDefault="00D67CB2" w:rsidP="00D67CB2">
      <w:pPr>
        <w:jc w:val="center"/>
        <w:rPr>
          <w:rFonts w:ascii="Century Gothic" w:hAnsi="Century Gothic"/>
          <w:lang w:val="it-IT"/>
        </w:rPr>
      </w:pPr>
      <w:r w:rsidRPr="00392BAE">
        <w:rPr>
          <w:noProof/>
          <w:lang w:val="it-IT" w:eastAsia="it-IT"/>
        </w:rPr>
        <w:drawing>
          <wp:inline distT="0" distB="0" distL="0" distR="0">
            <wp:extent cx="1803400" cy="554118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5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C9" w:rsidRPr="006A5A0B" w:rsidRDefault="00D67CB2" w:rsidP="00EA5CA7">
      <w:pPr>
        <w:jc w:val="center"/>
        <w:rPr>
          <w:rFonts w:ascii="Century Gothic" w:hAnsi="Century Gothic"/>
          <w:b/>
          <w:sz w:val="20"/>
          <w:szCs w:val="20"/>
          <w:u w:val="single"/>
          <w:lang w:val="it-IT"/>
        </w:rPr>
      </w:pPr>
      <w:r w:rsidRPr="006A5A0B">
        <w:rPr>
          <w:rFonts w:ascii="Century Gothic" w:hAnsi="Century Gothic"/>
          <w:b/>
          <w:sz w:val="20"/>
          <w:szCs w:val="20"/>
          <w:u w:val="single"/>
          <w:lang w:val="it-IT"/>
        </w:rPr>
        <w:t>COMUNICATO STAMPA</w:t>
      </w:r>
    </w:p>
    <w:p w:rsidR="00D67CB2" w:rsidRDefault="009264C9" w:rsidP="00925472">
      <w:pPr>
        <w:jc w:val="center"/>
        <w:rPr>
          <w:rFonts w:ascii="Century Gothic" w:hAnsi="Century Gothic"/>
          <w:b/>
          <w:sz w:val="28"/>
          <w:szCs w:val="28"/>
          <w:lang w:val="it-IT"/>
        </w:rPr>
      </w:pPr>
      <w:r w:rsidRPr="009264C9">
        <w:rPr>
          <w:rFonts w:ascii="Century Gothic" w:hAnsi="Century Gothic"/>
          <w:b/>
          <w:sz w:val="28"/>
          <w:szCs w:val="28"/>
          <w:lang w:val="it-IT"/>
        </w:rPr>
        <w:t>Chirurgia: valutare l’innovazione e organizzare i processi per un’assistenza migliore e sostenibile</w:t>
      </w:r>
    </w:p>
    <w:p w:rsidR="009264C9" w:rsidRPr="009264C9" w:rsidRDefault="009264C9" w:rsidP="00925472">
      <w:pPr>
        <w:jc w:val="center"/>
        <w:rPr>
          <w:rFonts w:ascii="Century Gothic" w:hAnsi="Century Gothic"/>
          <w:i/>
          <w:sz w:val="20"/>
          <w:szCs w:val="20"/>
          <w:lang w:val="it-IT"/>
        </w:rPr>
      </w:pPr>
      <w:r w:rsidRPr="009264C9">
        <w:rPr>
          <w:rFonts w:ascii="Century Gothic" w:hAnsi="Century Gothic"/>
          <w:i/>
          <w:sz w:val="20"/>
          <w:szCs w:val="20"/>
          <w:lang w:val="it-IT"/>
        </w:rPr>
        <w:t>Nel corso del Convegno “Slow Surgery 2.0. Qualità e sostenibilità in chirurgia” un confronto sui temi della qualità, efficienza e sostenibilità nel mondo sanitario e chirurgico in particolare. Al centro del dibattito la riorganizzazione del sistema ospedaliero, il ruolo dell’HTA come strumento di valutazione e programmazione sanitaria e la gestione delle gare regionali e nazionali</w:t>
      </w:r>
    </w:p>
    <w:p w:rsidR="00D67CB2" w:rsidRDefault="00D67CB2" w:rsidP="00D67CB2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Roma, 1° dicembre 2016 - </w:t>
      </w:r>
      <w:r w:rsidRPr="00867A86">
        <w:rPr>
          <w:rFonts w:ascii="Century Gothic" w:hAnsi="Century Gothic"/>
          <w:lang w:val="it-IT"/>
        </w:rPr>
        <w:t>Oggi la chirurgia equivale ad “alta tecnologia”, sempre più richiesta perché corrisponde</w:t>
      </w:r>
      <w:r>
        <w:rPr>
          <w:rFonts w:ascii="Century Gothic" w:hAnsi="Century Gothic"/>
          <w:lang w:val="it-IT"/>
        </w:rPr>
        <w:t xml:space="preserve"> a qualità e sicurezza, requisiti indispensabili per la tutela del paziente. La garanzia di accesso di questi ultimi</w:t>
      </w:r>
      <w:r w:rsidR="00F971F3">
        <w:rPr>
          <w:rFonts w:ascii="Century Gothic" w:hAnsi="Century Gothic"/>
          <w:lang w:val="it-IT"/>
        </w:rPr>
        <w:t xml:space="preserve"> alle migliori cure disponibili</w:t>
      </w:r>
      <w:r>
        <w:rPr>
          <w:rFonts w:ascii="Century Gothic" w:hAnsi="Century Gothic"/>
          <w:lang w:val="it-IT"/>
        </w:rPr>
        <w:t xml:space="preserve"> </w:t>
      </w:r>
      <w:r w:rsidR="00F971F3">
        <w:rPr>
          <w:rFonts w:ascii="Century Gothic" w:hAnsi="Century Gothic"/>
          <w:lang w:val="it-IT"/>
        </w:rPr>
        <w:t>è</w:t>
      </w:r>
      <w:r>
        <w:rPr>
          <w:rFonts w:ascii="Century Gothic" w:hAnsi="Century Gothic"/>
          <w:lang w:val="it-IT"/>
        </w:rPr>
        <w:t>, tuttavia, una sfida, in cui l’elemento cruciale è rappresentato dalla necessità di contenimento della spesa sanitaria.</w:t>
      </w:r>
    </w:p>
    <w:p w:rsidR="00F971F3" w:rsidRDefault="00EA5CA7" w:rsidP="00D67CB2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È</w:t>
      </w:r>
      <w:r w:rsidR="00D67CB2">
        <w:rPr>
          <w:rFonts w:ascii="Century Gothic" w:hAnsi="Century Gothic"/>
          <w:lang w:val="it-IT"/>
        </w:rPr>
        <w:t>, quindi, necessario che i soggetti coinvolti nei processi decisionali siano messi nella condizione di conoscere le potenzialità dell’innovazione nelle sale operatorie, per poterne valutare i benefici e stabilire il rapporto costo-efficacia.</w:t>
      </w:r>
      <w:r w:rsidR="00F971F3">
        <w:rPr>
          <w:rFonts w:ascii="Century Gothic" w:hAnsi="Century Gothic"/>
          <w:lang w:val="it-IT"/>
        </w:rPr>
        <w:t xml:space="preserve"> Per questo motivo, è sempre più importante poter orientare l’adozione delle innovazioni, sviluppando sistemi di valutazione dell’appropriatezza</w:t>
      </w:r>
      <w:r w:rsidR="00D551C5">
        <w:rPr>
          <w:rFonts w:ascii="Century Gothic" w:hAnsi="Century Gothic"/>
          <w:lang w:val="it-IT"/>
        </w:rPr>
        <w:t>,</w:t>
      </w:r>
      <w:r w:rsidR="00F971F3">
        <w:rPr>
          <w:rFonts w:ascii="Century Gothic" w:hAnsi="Century Gothic"/>
          <w:lang w:val="it-IT"/>
        </w:rPr>
        <w:t xml:space="preserve"> che possano garantire scelte strategiche e operative appropriate per il futuro.</w:t>
      </w:r>
    </w:p>
    <w:p w:rsidR="00F971F3" w:rsidRDefault="00F971F3" w:rsidP="00D67CB2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Al complesso e quanto mai attuale rapporto tra innovazione e sostenibilità</w:t>
      </w:r>
      <w:r w:rsidR="00DC4876">
        <w:rPr>
          <w:rFonts w:ascii="Century Gothic" w:hAnsi="Century Gothic"/>
          <w:lang w:val="it-IT"/>
        </w:rPr>
        <w:t xml:space="preserve"> e </w:t>
      </w:r>
      <w:r w:rsidR="000C46C2">
        <w:rPr>
          <w:rFonts w:ascii="Century Gothic" w:hAnsi="Century Gothic"/>
          <w:lang w:val="it-IT"/>
        </w:rPr>
        <w:t xml:space="preserve">a </w:t>
      </w:r>
      <w:r w:rsidR="00DC4876">
        <w:rPr>
          <w:rFonts w:ascii="Century Gothic" w:hAnsi="Century Gothic"/>
          <w:lang w:val="it-IT"/>
        </w:rPr>
        <w:t>quali sara</w:t>
      </w:r>
      <w:r w:rsidR="000C46C2">
        <w:rPr>
          <w:rFonts w:ascii="Century Gothic" w:hAnsi="Century Gothic"/>
          <w:lang w:val="it-IT"/>
        </w:rPr>
        <w:t>nno le leve strategiche per far</w:t>
      </w:r>
      <w:r w:rsidR="00DC4876">
        <w:rPr>
          <w:rFonts w:ascii="Century Gothic" w:hAnsi="Century Gothic"/>
          <w:lang w:val="it-IT"/>
        </w:rPr>
        <w:t xml:space="preserve"> coesistere questi due aspetti nel mondo sanitario e chirurgico in particolare</w:t>
      </w:r>
      <w:r w:rsidR="009B4B17">
        <w:rPr>
          <w:rFonts w:ascii="Century Gothic" w:hAnsi="Century Gothic"/>
          <w:lang w:val="it-IT"/>
        </w:rPr>
        <w:t>,</w:t>
      </w:r>
      <w:r w:rsidR="00DC4876">
        <w:rPr>
          <w:rFonts w:ascii="Century Gothic" w:hAnsi="Century Gothic"/>
          <w:lang w:val="it-IT"/>
        </w:rPr>
        <w:t xml:space="preserve"> è dedicato l’incontro dal titolo “</w:t>
      </w:r>
      <w:r w:rsidR="00DC4876" w:rsidRPr="00D551C5">
        <w:rPr>
          <w:rFonts w:ascii="Century Gothic" w:hAnsi="Century Gothic"/>
          <w:i/>
          <w:lang w:val="it-IT"/>
        </w:rPr>
        <w:t>Slow Surgery 2.0</w:t>
      </w:r>
      <w:r w:rsidR="00DC4876">
        <w:rPr>
          <w:rFonts w:ascii="Century Gothic" w:hAnsi="Century Gothic"/>
          <w:lang w:val="it-IT"/>
        </w:rPr>
        <w:t xml:space="preserve">. </w:t>
      </w:r>
      <w:r w:rsidR="00DC4876" w:rsidRPr="00D551C5">
        <w:rPr>
          <w:rFonts w:ascii="Century Gothic" w:hAnsi="Century Gothic"/>
          <w:i/>
          <w:lang w:val="it-IT"/>
        </w:rPr>
        <w:t>Qualità e sostenibilità in chirurgia</w:t>
      </w:r>
      <w:r w:rsidR="00DC4876">
        <w:rPr>
          <w:rFonts w:ascii="Century Gothic" w:hAnsi="Century Gothic"/>
          <w:lang w:val="it-IT"/>
        </w:rPr>
        <w:t>”, promosso da Medtronic Italia, in corso oggi a Roma, durante il quale si sono confrontati chirurghi, manager sanitari, rappresentanti istituzionali, associazioni pazienti ed economisti.</w:t>
      </w:r>
    </w:p>
    <w:p w:rsidR="00F971F3" w:rsidRDefault="009B4B17" w:rsidP="00D67CB2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 xml:space="preserve">“L’incremento della </w:t>
      </w:r>
      <w:r w:rsidR="0021614C">
        <w:rPr>
          <w:rFonts w:ascii="Century Gothic" w:hAnsi="Century Gothic"/>
          <w:lang w:val="it-IT"/>
        </w:rPr>
        <w:t xml:space="preserve">specializzazione </w:t>
      </w:r>
      <w:r>
        <w:rPr>
          <w:rFonts w:ascii="Century Gothic" w:hAnsi="Century Gothic"/>
          <w:lang w:val="it-IT"/>
        </w:rPr>
        <w:t xml:space="preserve">e della complessità tecnica impone un’alta </w:t>
      </w:r>
      <w:r w:rsidR="0021614C">
        <w:rPr>
          <w:rFonts w:ascii="Century Gothic" w:hAnsi="Century Gothic"/>
          <w:lang w:val="it-IT"/>
        </w:rPr>
        <w:t>qualificazione</w:t>
      </w:r>
      <w:r>
        <w:rPr>
          <w:rFonts w:ascii="Century Gothic" w:hAnsi="Century Gothic"/>
          <w:lang w:val="it-IT"/>
        </w:rPr>
        <w:t xml:space="preserve"> da parte dei singoli professionisti e delle proprie equipe – ha dichiarato il </w:t>
      </w:r>
      <w:r w:rsidR="001F6E6B">
        <w:rPr>
          <w:rFonts w:ascii="Century Gothic" w:hAnsi="Century Gothic"/>
          <w:lang w:val="it-IT"/>
        </w:rPr>
        <w:t>P</w:t>
      </w:r>
      <w:r>
        <w:rPr>
          <w:rFonts w:ascii="Century Gothic" w:hAnsi="Century Gothic"/>
          <w:lang w:val="it-IT"/>
        </w:rPr>
        <w:t xml:space="preserve">rofessor </w:t>
      </w:r>
      <w:r w:rsidRPr="00867A86">
        <w:rPr>
          <w:rFonts w:ascii="Century Gothic" w:hAnsi="Century Gothic"/>
          <w:b/>
          <w:lang w:val="it-IT"/>
        </w:rPr>
        <w:t>Diego Piazza</w:t>
      </w:r>
      <w:r>
        <w:rPr>
          <w:rFonts w:ascii="Century Gothic" w:hAnsi="Century Gothic"/>
          <w:lang w:val="it-IT"/>
        </w:rPr>
        <w:t xml:space="preserve">, </w:t>
      </w:r>
      <w:r w:rsidR="001F6E6B">
        <w:rPr>
          <w:rFonts w:ascii="Century Gothic" w:hAnsi="Century Gothic"/>
          <w:lang w:val="it-IT"/>
        </w:rPr>
        <w:t>Presidente ACOI, Associazione Chirurghi Ospedalieri Italiani -</w:t>
      </w:r>
      <w:r>
        <w:rPr>
          <w:rFonts w:ascii="Century Gothic" w:hAnsi="Century Gothic"/>
          <w:lang w:val="it-IT"/>
        </w:rPr>
        <w:t xml:space="preserve"> </w:t>
      </w:r>
      <w:r w:rsidR="00D551C5">
        <w:rPr>
          <w:rFonts w:ascii="Century Gothic" w:hAnsi="Century Gothic"/>
          <w:lang w:val="it-IT"/>
        </w:rPr>
        <w:t>Tuttavia, l</w:t>
      </w:r>
      <w:r>
        <w:rPr>
          <w:rFonts w:ascii="Century Gothic" w:hAnsi="Century Gothic"/>
          <w:lang w:val="it-IT"/>
        </w:rPr>
        <w:t xml:space="preserve">’erogazione dei servizi per un bacino di popolazione ristretto, non </w:t>
      </w:r>
      <w:r w:rsidR="00100872">
        <w:rPr>
          <w:rFonts w:ascii="Century Gothic" w:hAnsi="Century Gothic"/>
          <w:lang w:val="it-IT"/>
        </w:rPr>
        <w:t xml:space="preserve">sempre </w:t>
      </w:r>
      <w:r>
        <w:rPr>
          <w:rFonts w:ascii="Century Gothic" w:hAnsi="Century Gothic"/>
          <w:lang w:val="it-IT"/>
        </w:rPr>
        <w:t>consente lo sviluppo d</w:t>
      </w:r>
      <w:r w:rsidR="00D551C5">
        <w:rPr>
          <w:rFonts w:ascii="Century Gothic" w:hAnsi="Century Gothic"/>
          <w:lang w:val="it-IT"/>
        </w:rPr>
        <w:t>elle</w:t>
      </w:r>
      <w:r>
        <w:rPr>
          <w:rFonts w:ascii="Century Gothic" w:hAnsi="Century Gothic"/>
          <w:lang w:val="it-IT"/>
        </w:rPr>
        <w:t xml:space="preserve"> capacità professionali, in quanto </w:t>
      </w:r>
      <w:r w:rsidR="00100872">
        <w:rPr>
          <w:rFonts w:ascii="Century Gothic" w:hAnsi="Century Gothic"/>
          <w:lang w:val="it-IT"/>
        </w:rPr>
        <w:t>agli specialisti</w:t>
      </w:r>
      <w:r>
        <w:rPr>
          <w:rFonts w:ascii="Century Gothic" w:hAnsi="Century Gothic"/>
          <w:lang w:val="it-IT"/>
        </w:rPr>
        <w:t xml:space="preserve"> non viene assicurato un flusso di pazienti adeguato.</w:t>
      </w:r>
      <w:r w:rsidR="00F33CAA">
        <w:rPr>
          <w:rFonts w:ascii="Century Gothic" w:hAnsi="Century Gothic"/>
          <w:lang w:val="it-IT"/>
        </w:rPr>
        <w:t xml:space="preserve"> Partendo da questa considerazione</w:t>
      </w:r>
      <w:r w:rsidR="00867A86">
        <w:rPr>
          <w:rFonts w:ascii="Century Gothic" w:hAnsi="Century Gothic"/>
          <w:lang w:val="it-IT"/>
        </w:rPr>
        <w:t xml:space="preserve"> -</w:t>
      </w:r>
      <w:r w:rsidR="00100872">
        <w:rPr>
          <w:rFonts w:ascii="Century Gothic" w:hAnsi="Century Gothic"/>
          <w:lang w:val="it-IT"/>
        </w:rPr>
        <w:t xml:space="preserve"> continua Piazza </w:t>
      </w:r>
      <w:r w:rsidR="007A3B3B">
        <w:rPr>
          <w:rFonts w:ascii="Century Gothic" w:hAnsi="Century Gothic"/>
          <w:lang w:val="it-IT"/>
        </w:rPr>
        <w:t xml:space="preserve">- </w:t>
      </w:r>
      <w:r w:rsidR="00100872">
        <w:rPr>
          <w:rFonts w:ascii="Century Gothic" w:hAnsi="Century Gothic"/>
          <w:lang w:val="it-IT"/>
        </w:rPr>
        <w:t xml:space="preserve">sarebbe </w:t>
      </w:r>
      <w:r w:rsidR="007A3B3B">
        <w:rPr>
          <w:rFonts w:ascii="Century Gothic" w:hAnsi="Century Gothic"/>
          <w:lang w:val="it-IT"/>
        </w:rPr>
        <w:t xml:space="preserve">opportuno, al fine di una razionalizzazione del sistema e di un miglioramento della qualità delle prestazioni, </w:t>
      </w:r>
      <w:r w:rsidR="00F33CAA">
        <w:rPr>
          <w:rFonts w:ascii="Century Gothic" w:hAnsi="Century Gothic"/>
          <w:lang w:val="it-IT"/>
        </w:rPr>
        <w:t xml:space="preserve">sostenere il cosiddetto </w:t>
      </w:r>
      <w:r w:rsidR="00350557">
        <w:rPr>
          <w:rFonts w:ascii="Century Gothic" w:hAnsi="Century Gothic"/>
          <w:lang w:val="it-IT"/>
        </w:rPr>
        <w:t xml:space="preserve">modello </w:t>
      </w:r>
      <w:proofErr w:type="spellStart"/>
      <w:r w:rsidR="00350557" w:rsidRPr="00F33CAA">
        <w:rPr>
          <w:rFonts w:ascii="Century Gothic" w:hAnsi="Century Gothic"/>
          <w:i/>
          <w:lang w:val="it-IT"/>
        </w:rPr>
        <w:t>hub</w:t>
      </w:r>
      <w:proofErr w:type="spellEnd"/>
      <w:r w:rsidR="00350557" w:rsidRPr="00F33CAA">
        <w:rPr>
          <w:rFonts w:ascii="Century Gothic" w:hAnsi="Century Gothic"/>
          <w:i/>
          <w:lang w:val="it-IT"/>
        </w:rPr>
        <w:t xml:space="preserve"> e </w:t>
      </w:r>
      <w:proofErr w:type="spellStart"/>
      <w:r w:rsidR="00350557" w:rsidRPr="00F33CAA">
        <w:rPr>
          <w:rFonts w:ascii="Century Gothic" w:hAnsi="Century Gothic"/>
          <w:i/>
          <w:lang w:val="it-IT"/>
        </w:rPr>
        <w:t>spoke</w:t>
      </w:r>
      <w:proofErr w:type="spellEnd"/>
      <w:r w:rsidR="00F33CAA">
        <w:rPr>
          <w:rFonts w:ascii="Century Gothic" w:hAnsi="Century Gothic"/>
          <w:i/>
          <w:lang w:val="it-IT"/>
        </w:rPr>
        <w:t xml:space="preserve">, </w:t>
      </w:r>
      <w:r w:rsidR="00F33CAA" w:rsidRPr="00F33CAA">
        <w:rPr>
          <w:rFonts w:ascii="Century Gothic" w:hAnsi="Century Gothic"/>
          <w:lang w:val="it-IT"/>
        </w:rPr>
        <w:t xml:space="preserve">che </w:t>
      </w:r>
      <w:r w:rsidR="00350557">
        <w:rPr>
          <w:rFonts w:ascii="Century Gothic" w:hAnsi="Century Gothic"/>
          <w:lang w:val="it-IT"/>
        </w:rPr>
        <w:t xml:space="preserve">parte dal presupposto che </w:t>
      </w:r>
      <w:r w:rsidR="00100872">
        <w:rPr>
          <w:rFonts w:ascii="Century Gothic" w:hAnsi="Century Gothic"/>
          <w:lang w:val="it-IT"/>
        </w:rPr>
        <w:t>in</w:t>
      </w:r>
      <w:r w:rsidR="00350557">
        <w:rPr>
          <w:rFonts w:ascii="Century Gothic" w:hAnsi="Century Gothic"/>
          <w:lang w:val="it-IT"/>
        </w:rPr>
        <w:t xml:space="preserve"> determinate situazioni e complessità siano necessarie competenze che devono</w:t>
      </w:r>
      <w:r w:rsidR="007A3B3B">
        <w:rPr>
          <w:rFonts w:ascii="Century Gothic" w:hAnsi="Century Gothic"/>
          <w:lang w:val="it-IT"/>
        </w:rPr>
        <w:t xml:space="preserve"> </w:t>
      </w:r>
      <w:r w:rsidR="00350557">
        <w:rPr>
          <w:rFonts w:ascii="Century Gothic" w:hAnsi="Century Gothic"/>
          <w:lang w:val="it-IT"/>
        </w:rPr>
        <w:t xml:space="preserve">essere concentrate in Centri </w:t>
      </w:r>
      <w:r w:rsidR="00F33CAA">
        <w:rPr>
          <w:rFonts w:ascii="Century Gothic" w:hAnsi="Century Gothic"/>
          <w:lang w:val="it-IT"/>
        </w:rPr>
        <w:t>ad</w:t>
      </w:r>
      <w:r w:rsidR="00350557">
        <w:rPr>
          <w:rFonts w:ascii="Century Gothic" w:hAnsi="Century Gothic"/>
          <w:lang w:val="it-IT"/>
        </w:rPr>
        <w:t xml:space="preserve"> alta specializzazione </w:t>
      </w:r>
      <w:r w:rsidR="007A3B3B">
        <w:rPr>
          <w:rFonts w:ascii="Century Gothic" w:hAnsi="Century Gothic"/>
          <w:lang w:val="it-IT"/>
        </w:rPr>
        <w:t xml:space="preserve">presso i quali </w:t>
      </w:r>
      <w:r w:rsidR="00350557">
        <w:rPr>
          <w:rFonts w:ascii="Century Gothic" w:hAnsi="Century Gothic"/>
          <w:lang w:val="it-IT"/>
        </w:rPr>
        <w:t xml:space="preserve">vengono inviati </w:t>
      </w:r>
      <w:r w:rsidR="00F33CAA">
        <w:rPr>
          <w:rFonts w:ascii="Century Gothic" w:hAnsi="Century Gothic"/>
          <w:lang w:val="it-IT"/>
        </w:rPr>
        <w:t>i pazienti</w:t>
      </w:r>
      <w:r w:rsidR="00350557">
        <w:rPr>
          <w:rFonts w:ascii="Century Gothic" w:hAnsi="Century Gothic"/>
          <w:lang w:val="it-IT"/>
        </w:rPr>
        <w:t xml:space="preserve"> dagli ospedali del territorio. Il modello prevede, pert</w:t>
      </w:r>
      <w:r w:rsidR="000C46C2">
        <w:rPr>
          <w:rFonts w:ascii="Century Gothic" w:hAnsi="Century Gothic"/>
          <w:lang w:val="it-IT"/>
        </w:rPr>
        <w:t xml:space="preserve">anto, la concentrazione </w:t>
      </w:r>
      <w:r w:rsidR="00350557">
        <w:rPr>
          <w:rFonts w:ascii="Century Gothic" w:hAnsi="Century Gothic"/>
          <w:lang w:val="it-IT"/>
        </w:rPr>
        <w:t>dell’assistenza di m</w:t>
      </w:r>
      <w:r w:rsidR="002567BA">
        <w:rPr>
          <w:rFonts w:ascii="Century Gothic" w:hAnsi="Century Gothic"/>
          <w:lang w:val="it-IT"/>
        </w:rPr>
        <w:t>a</w:t>
      </w:r>
      <w:r w:rsidR="00350557">
        <w:rPr>
          <w:rFonts w:ascii="Century Gothic" w:hAnsi="Century Gothic"/>
          <w:lang w:val="it-IT"/>
        </w:rPr>
        <w:t xml:space="preserve">ggior complessità in centri d’eccellenza e l’organizzazione dell’invio a questi </w:t>
      </w:r>
      <w:r w:rsidR="00350557" w:rsidRPr="00D551C5">
        <w:rPr>
          <w:rFonts w:ascii="Century Gothic" w:hAnsi="Century Gothic"/>
          <w:i/>
          <w:lang w:val="it-IT"/>
        </w:rPr>
        <w:t>hub</w:t>
      </w:r>
      <w:r w:rsidR="00350557">
        <w:rPr>
          <w:rFonts w:ascii="Century Gothic" w:hAnsi="Century Gothic"/>
          <w:lang w:val="it-IT"/>
        </w:rPr>
        <w:t xml:space="preserve"> da parte dei centri periferici dei </w:t>
      </w:r>
      <w:r w:rsidR="007A3B3B">
        <w:rPr>
          <w:rFonts w:ascii="Century Gothic" w:hAnsi="Century Gothic"/>
          <w:lang w:val="it-IT"/>
        </w:rPr>
        <w:t>pazienti</w:t>
      </w:r>
      <w:r w:rsidR="00350557">
        <w:rPr>
          <w:rFonts w:ascii="Century Gothic" w:hAnsi="Century Gothic"/>
          <w:lang w:val="it-IT"/>
        </w:rPr>
        <w:t xml:space="preserve"> che superano la soglia di complessità degli interventi effettuabili a livello </w:t>
      </w:r>
      <w:r w:rsidR="002567BA">
        <w:rPr>
          <w:rFonts w:ascii="Century Gothic" w:hAnsi="Century Gothic"/>
          <w:lang w:val="it-IT"/>
        </w:rPr>
        <w:t>periferico</w:t>
      </w:r>
      <w:r w:rsidR="007A3B3B">
        <w:rPr>
          <w:rFonts w:ascii="Century Gothic" w:hAnsi="Century Gothic"/>
          <w:lang w:val="it-IT"/>
        </w:rPr>
        <w:t>”</w:t>
      </w:r>
      <w:r w:rsidR="002567BA">
        <w:rPr>
          <w:rFonts w:ascii="Century Gothic" w:hAnsi="Century Gothic"/>
          <w:lang w:val="it-IT"/>
        </w:rPr>
        <w:t>.</w:t>
      </w:r>
    </w:p>
    <w:p w:rsidR="00350557" w:rsidRDefault="007A3B3B" w:rsidP="00D67CB2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lastRenderedPageBreak/>
        <w:t>Naturalmente p</w:t>
      </w:r>
      <w:r w:rsidR="00350557">
        <w:rPr>
          <w:rFonts w:ascii="Century Gothic" w:hAnsi="Century Gothic"/>
          <w:lang w:val="it-IT"/>
        </w:rPr>
        <w:t xml:space="preserve">er ognuno dei centri d’eccellenza </w:t>
      </w:r>
      <w:r>
        <w:rPr>
          <w:rFonts w:ascii="Century Gothic" w:hAnsi="Century Gothic"/>
          <w:lang w:val="it-IT"/>
        </w:rPr>
        <w:t>sarà</w:t>
      </w:r>
      <w:r w:rsidR="00350557">
        <w:rPr>
          <w:rFonts w:ascii="Century Gothic" w:hAnsi="Century Gothic"/>
          <w:lang w:val="it-IT"/>
        </w:rPr>
        <w:t xml:space="preserve"> necessario individuare bacini di popolazione di riferimento, processi e percorsi assistenziali, caratteristiche funzionali, strutturali ed organizzative dei nodi della rete. </w:t>
      </w:r>
    </w:p>
    <w:p w:rsidR="002D7797" w:rsidRDefault="00F33CAA" w:rsidP="002D7797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Un altro elemento da tenere in con</w:t>
      </w:r>
      <w:r w:rsidR="00481C6D">
        <w:rPr>
          <w:rFonts w:ascii="Century Gothic" w:hAnsi="Century Gothic"/>
          <w:lang w:val="it-IT"/>
        </w:rPr>
        <w:t>s</w:t>
      </w:r>
      <w:r>
        <w:rPr>
          <w:rFonts w:ascii="Century Gothic" w:hAnsi="Century Gothic"/>
          <w:lang w:val="it-IT"/>
        </w:rPr>
        <w:t xml:space="preserve">iderazione è </w:t>
      </w:r>
      <w:r w:rsidR="007A3B3B">
        <w:rPr>
          <w:rFonts w:ascii="Century Gothic" w:hAnsi="Century Gothic"/>
          <w:lang w:val="it-IT"/>
        </w:rPr>
        <w:t xml:space="preserve">quello che </w:t>
      </w:r>
      <w:r>
        <w:rPr>
          <w:rFonts w:ascii="Century Gothic" w:hAnsi="Century Gothic"/>
          <w:lang w:val="it-IT"/>
        </w:rPr>
        <w:t xml:space="preserve">le nuove tecnologie </w:t>
      </w:r>
      <w:r w:rsidR="0021614C">
        <w:rPr>
          <w:rFonts w:ascii="Century Gothic" w:hAnsi="Century Gothic"/>
          <w:lang w:val="it-IT"/>
        </w:rPr>
        <w:t>debbano</w:t>
      </w:r>
      <w:r>
        <w:rPr>
          <w:rFonts w:ascii="Century Gothic" w:hAnsi="Century Gothic"/>
          <w:lang w:val="it-IT"/>
        </w:rPr>
        <w:t xml:space="preserve"> essere </w:t>
      </w:r>
      <w:r w:rsidR="0021614C">
        <w:rPr>
          <w:rFonts w:ascii="Century Gothic" w:hAnsi="Century Gothic"/>
          <w:lang w:val="it-IT"/>
        </w:rPr>
        <w:t>introdotte</w:t>
      </w:r>
      <w:r w:rsidR="007A3B3B"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  <w:lang w:val="it-IT"/>
        </w:rPr>
        <w:t>a seguito d</w:t>
      </w:r>
      <w:r w:rsidR="007A3B3B">
        <w:rPr>
          <w:rFonts w:ascii="Century Gothic" w:hAnsi="Century Gothic"/>
          <w:lang w:val="it-IT"/>
        </w:rPr>
        <w:t xml:space="preserve">i un’accurata valutazione e </w:t>
      </w:r>
      <w:r>
        <w:rPr>
          <w:rFonts w:ascii="Century Gothic" w:hAnsi="Century Gothic"/>
          <w:lang w:val="it-IT"/>
        </w:rPr>
        <w:t>misurazione della qualità che possono portare</w:t>
      </w:r>
      <w:r w:rsidR="007A3B3B">
        <w:rPr>
          <w:rFonts w:ascii="Century Gothic" w:hAnsi="Century Gothic"/>
          <w:lang w:val="it-IT"/>
        </w:rPr>
        <w:t xml:space="preserve">, producendo realmente un migliore </w:t>
      </w:r>
      <w:r w:rsidR="007A3B3B" w:rsidRPr="001F6E6B">
        <w:rPr>
          <w:rFonts w:ascii="Century Gothic" w:hAnsi="Century Gothic"/>
          <w:i/>
          <w:lang w:val="it-IT"/>
        </w:rPr>
        <w:t>outcome</w:t>
      </w:r>
      <w:r w:rsidR="00DA5EFC">
        <w:rPr>
          <w:rFonts w:ascii="Century Gothic" w:hAnsi="Century Gothic"/>
          <w:lang w:val="it-IT"/>
        </w:rPr>
        <w:t xml:space="preserve"> in sanità -</w:t>
      </w:r>
      <w:r w:rsidR="007A3B3B">
        <w:rPr>
          <w:rFonts w:ascii="Century Gothic" w:hAnsi="Century Gothic"/>
          <w:lang w:val="it-IT"/>
        </w:rPr>
        <w:t xml:space="preserve"> afferma il Professor </w:t>
      </w:r>
      <w:r w:rsidR="001F6E6B" w:rsidRPr="00BE48E8">
        <w:rPr>
          <w:rFonts w:ascii="Century Gothic" w:hAnsi="Century Gothic"/>
          <w:b/>
          <w:lang w:val="it-IT"/>
        </w:rPr>
        <w:t xml:space="preserve">Marco </w:t>
      </w:r>
      <w:r w:rsidR="007A3B3B" w:rsidRPr="00BE48E8">
        <w:rPr>
          <w:rFonts w:ascii="Century Gothic" w:hAnsi="Century Gothic"/>
          <w:b/>
          <w:lang w:val="it-IT"/>
        </w:rPr>
        <w:t>Montorsi</w:t>
      </w:r>
      <w:r w:rsidR="00DA5EFC">
        <w:rPr>
          <w:rFonts w:ascii="Century Gothic" w:hAnsi="Century Gothic"/>
          <w:lang w:val="it-IT"/>
        </w:rPr>
        <w:t xml:space="preserve">, Presidente SIC - </w:t>
      </w:r>
      <w:r w:rsidR="001F6E6B">
        <w:rPr>
          <w:rFonts w:ascii="Century Gothic" w:hAnsi="Century Gothic"/>
          <w:lang w:val="it-IT"/>
        </w:rPr>
        <w:t>Società Italiana di Chirurgia</w:t>
      </w:r>
      <w:r w:rsidR="00DA5EFC">
        <w:rPr>
          <w:rFonts w:ascii="Century Gothic" w:hAnsi="Century Gothic"/>
          <w:lang w:val="it-IT"/>
        </w:rPr>
        <w:t xml:space="preserve"> -. </w:t>
      </w:r>
      <w:r w:rsidR="002D7797">
        <w:rPr>
          <w:rFonts w:ascii="Century Gothic" w:hAnsi="Century Gothic"/>
          <w:lang w:val="it-IT"/>
        </w:rPr>
        <w:t xml:space="preserve">Alla luce di tutto questo assumono particolare valore gli strumenti di analisi come l’HTA – </w:t>
      </w:r>
      <w:r w:rsidR="002D7797" w:rsidRPr="00925472">
        <w:rPr>
          <w:rFonts w:ascii="Century Gothic" w:hAnsi="Century Gothic"/>
          <w:i/>
          <w:lang w:val="it-IT"/>
        </w:rPr>
        <w:t>Health Technology Assessment</w:t>
      </w:r>
      <w:r w:rsidR="002D7797">
        <w:rPr>
          <w:rFonts w:ascii="Century Gothic" w:hAnsi="Century Gothic"/>
          <w:lang w:val="it-IT"/>
        </w:rPr>
        <w:t>, nato per fornire una risposta operativa al divario tra le risorse limitate del Sistema Sanitario, la crescente domanda di salute e l’innovazione tecnologica, prendendo in considerazione gli aspetti clinici, economici, organizzativi, etici, sociali relativi all’introduzione di una nuova tecnologia</w:t>
      </w:r>
      <w:r w:rsidR="00B80999">
        <w:rPr>
          <w:rFonts w:ascii="Century Gothic" w:hAnsi="Century Gothic"/>
          <w:lang w:val="it-IT"/>
        </w:rPr>
        <w:t>”</w:t>
      </w:r>
      <w:r w:rsidR="002D7797">
        <w:rPr>
          <w:rFonts w:ascii="Century Gothic" w:hAnsi="Century Gothic"/>
          <w:lang w:val="it-IT"/>
        </w:rPr>
        <w:t>.</w:t>
      </w:r>
    </w:p>
    <w:p w:rsidR="00711995" w:rsidRDefault="00B80999" w:rsidP="002D7797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“L’</w:t>
      </w:r>
      <w:r w:rsidR="002D7797">
        <w:rPr>
          <w:rFonts w:ascii="Century Gothic" w:hAnsi="Century Gothic"/>
          <w:lang w:val="it-IT"/>
        </w:rPr>
        <w:t>HTA</w:t>
      </w:r>
      <w:r>
        <w:rPr>
          <w:rFonts w:ascii="Century Gothic" w:hAnsi="Century Gothic"/>
          <w:lang w:val="it-IT"/>
        </w:rPr>
        <w:t xml:space="preserve"> – continua </w:t>
      </w:r>
      <w:r w:rsidR="00F67C83">
        <w:rPr>
          <w:rFonts w:ascii="Century Gothic" w:hAnsi="Century Gothic"/>
          <w:lang w:val="it-IT"/>
        </w:rPr>
        <w:t>Montorsi</w:t>
      </w:r>
      <w:r>
        <w:rPr>
          <w:rFonts w:ascii="Century Gothic" w:hAnsi="Century Gothic"/>
          <w:lang w:val="it-IT"/>
        </w:rPr>
        <w:t xml:space="preserve"> - </w:t>
      </w:r>
      <w:r w:rsidR="002D7797">
        <w:rPr>
          <w:rFonts w:ascii="Century Gothic" w:hAnsi="Century Gothic"/>
          <w:lang w:val="it-IT"/>
        </w:rPr>
        <w:t xml:space="preserve">deve essere basato su un approccio multidisciplinare e multidimensionale dell’innovazione stessa. Questo significa che </w:t>
      </w:r>
      <w:r w:rsidR="0021614C">
        <w:rPr>
          <w:rFonts w:ascii="Century Gothic" w:hAnsi="Century Gothic"/>
          <w:lang w:val="it-IT"/>
        </w:rPr>
        <w:t>debbano</w:t>
      </w:r>
      <w:r w:rsidR="002D7797">
        <w:rPr>
          <w:rFonts w:ascii="Century Gothic" w:hAnsi="Century Gothic"/>
          <w:lang w:val="it-IT"/>
        </w:rPr>
        <w:t xml:space="preserve"> essere presi in considerazione tutti gli aspetti e coinvolti tutti gli attori: le istituzioni che governano la spesa, ma anche </w:t>
      </w:r>
      <w:r>
        <w:rPr>
          <w:rFonts w:ascii="Century Gothic" w:hAnsi="Century Gothic"/>
          <w:lang w:val="it-IT"/>
        </w:rPr>
        <w:t xml:space="preserve">gli specialisti e </w:t>
      </w:r>
      <w:r w:rsidR="002D7797">
        <w:rPr>
          <w:rFonts w:ascii="Century Gothic" w:hAnsi="Century Gothic"/>
          <w:lang w:val="it-IT"/>
        </w:rPr>
        <w:t xml:space="preserve">le associazioni </w:t>
      </w:r>
      <w:r>
        <w:rPr>
          <w:rFonts w:ascii="Century Gothic" w:hAnsi="Century Gothic"/>
          <w:lang w:val="it-IT"/>
        </w:rPr>
        <w:t>dei</w:t>
      </w:r>
      <w:r w:rsidR="002D7797">
        <w:rPr>
          <w:rFonts w:ascii="Century Gothic" w:hAnsi="Century Gothic"/>
          <w:lang w:val="it-IT"/>
        </w:rPr>
        <w:t xml:space="preserve"> pazienti</w:t>
      </w:r>
      <w:r w:rsidR="00E6689E">
        <w:rPr>
          <w:rFonts w:ascii="Century Gothic" w:hAnsi="Century Gothic"/>
          <w:lang w:val="it-IT"/>
        </w:rPr>
        <w:t>”</w:t>
      </w:r>
      <w:r w:rsidR="002D7797">
        <w:rPr>
          <w:rFonts w:ascii="Century Gothic" w:hAnsi="Century Gothic"/>
          <w:lang w:val="it-IT"/>
        </w:rPr>
        <w:t>.</w:t>
      </w:r>
      <w:r>
        <w:rPr>
          <w:rFonts w:ascii="Century Gothic" w:hAnsi="Century Gothic"/>
          <w:lang w:val="it-IT"/>
        </w:rPr>
        <w:t xml:space="preserve"> </w:t>
      </w:r>
    </w:p>
    <w:p w:rsidR="00E6689E" w:rsidRDefault="00D0512E" w:rsidP="002D7797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“</w:t>
      </w:r>
      <w:r w:rsidRPr="006E4207">
        <w:rPr>
          <w:rFonts w:ascii="Century Gothic" w:hAnsi="Century Gothic"/>
          <w:lang w:val="it-IT"/>
        </w:rPr>
        <w:t>Quando si parla di qualità</w:t>
      </w:r>
      <w:r w:rsidR="006A5A0B">
        <w:rPr>
          <w:rFonts w:ascii="Century Gothic" w:hAnsi="Century Gothic"/>
          <w:lang w:val="it-IT"/>
        </w:rPr>
        <w:t>, in particolare</w:t>
      </w:r>
      <w:r w:rsidRPr="006E4207">
        <w:rPr>
          <w:rFonts w:ascii="Century Gothic" w:hAnsi="Century Gothic"/>
          <w:lang w:val="it-IT"/>
        </w:rPr>
        <w:t xml:space="preserve"> in sanità e chirurgia</w:t>
      </w:r>
      <w:r w:rsidR="006E4207">
        <w:rPr>
          <w:rFonts w:ascii="Century Gothic" w:hAnsi="Century Gothic"/>
          <w:lang w:val="it-IT"/>
        </w:rPr>
        <w:t>,</w:t>
      </w:r>
      <w:r w:rsidRPr="006E4207">
        <w:rPr>
          <w:rFonts w:ascii="Century Gothic" w:hAnsi="Century Gothic"/>
          <w:lang w:val="it-IT"/>
        </w:rPr>
        <w:t xml:space="preserve"> diventa </w:t>
      </w:r>
      <w:r w:rsidR="00265516" w:rsidRPr="006E4207">
        <w:rPr>
          <w:rFonts w:ascii="Century Gothic" w:hAnsi="Century Gothic"/>
          <w:lang w:val="it-IT"/>
        </w:rPr>
        <w:t>fondamentale poterla</w:t>
      </w:r>
      <w:r w:rsidRPr="006E4207">
        <w:rPr>
          <w:rFonts w:ascii="Century Gothic" w:hAnsi="Century Gothic"/>
          <w:lang w:val="it-IT"/>
        </w:rPr>
        <w:t xml:space="preserve"> misurare</w:t>
      </w:r>
      <w:r w:rsidR="006E4207" w:rsidRPr="006E4207">
        <w:rPr>
          <w:rFonts w:ascii="Century Gothic" w:hAnsi="Century Gothic"/>
          <w:lang w:val="it-IT"/>
        </w:rPr>
        <w:t>,</w:t>
      </w:r>
      <w:r w:rsidRPr="006E4207">
        <w:rPr>
          <w:rFonts w:ascii="Century Gothic" w:hAnsi="Century Gothic"/>
          <w:lang w:val="it-IT"/>
        </w:rPr>
        <w:t xml:space="preserve"> pena </w:t>
      </w:r>
      <w:r w:rsidR="006E4207" w:rsidRPr="006E4207">
        <w:rPr>
          <w:rFonts w:ascii="Century Gothic" w:hAnsi="Century Gothic"/>
          <w:lang w:val="it-IT"/>
        </w:rPr>
        <w:t>l’in</w:t>
      </w:r>
      <w:r w:rsidRPr="006E4207">
        <w:rPr>
          <w:rFonts w:ascii="Century Gothic" w:hAnsi="Century Gothic"/>
          <w:lang w:val="it-IT"/>
        </w:rPr>
        <w:t>e</w:t>
      </w:r>
      <w:r w:rsidR="00265516" w:rsidRPr="006E4207">
        <w:rPr>
          <w:rFonts w:ascii="Century Gothic" w:hAnsi="Century Gothic"/>
          <w:lang w:val="it-IT"/>
        </w:rPr>
        <w:t>fficacia delle nostre azioni. A tal</w:t>
      </w:r>
      <w:r w:rsidRPr="006E4207">
        <w:rPr>
          <w:rFonts w:ascii="Century Gothic" w:hAnsi="Century Gothic"/>
          <w:lang w:val="it-IT"/>
        </w:rPr>
        <w:t xml:space="preserve"> proposito, oltre a ciò che le singole aziende o </w:t>
      </w:r>
      <w:r w:rsidRPr="000C46C2">
        <w:rPr>
          <w:rFonts w:ascii="Century Gothic" w:hAnsi="Century Gothic"/>
          <w:i/>
          <w:lang w:val="it-IT"/>
        </w:rPr>
        <w:t>cluster</w:t>
      </w:r>
      <w:r w:rsidRPr="006E4207">
        <w:rPr>
          <w:rFonts w:ascii="Century Gothic" w:hAnsi="Century Gothic"/>
          <w:lang w:val="it-IT"/>
        </w:rPr>
        <w:t xml:space="preserve"> regionali</w:t>
      </w:r>
      <w:r w:rsidR="00265516" w:rsidRPr="006E4207">
        <w:rPr>
          <w:rFonts w:ascii="Century Gothic" w:hAnsi="Century Gothic"/>
          <w:lang w:val="it-IT"/>
        </w:rPr>
        <w:t xml:space="preserve"> stanno facendo al loro interno</w:t>
      </w:r>
      <w:r w:rsidRPr="006E4207">
        <w:rPr>
          <w:rFonts w:ascii="Century Gothic" w:hAnsi="Century Gothic"/>
          <w:lang w:val="it-IT"/>
        </w:rPr>
        <w:t>,</w:t>
      </w:r>
      <w:r w:rsidRPr="00F71F31">
        <w:rPr>
          <w:rFonts w:ascii="Century Gothic" w:hAnsi="Century Gothic"/>
          <w:color w:val="FF0000"/>
          <w:lang w:val="it-IT"/>
        </w:rPr>
        <w:t xml:space="preserve"> </w:t>
      </w:r>
      <w:r w:rsidR="000C2D61">
        <w:rPr>
          <w:rFonts w:ascii="Century Gothic" w:hAnsi="Century Gothic"/>
          <w:lang w:val="it-IT"/>
        </w:rPr>
        <w:t>-  conclude Montorsi - un primo passo è stato compiuto dallo stesso</w:t>
      </w:r>
      <w:r w:rsidR="00E6689E">
        <w:rPr>
          <w:rFonts w:ascii="Century Gothic" w:hAnsi="Century Gothic"/>
          <w:lang w:val="it-IT"/>
        </w:rPr>
        <w:t xml:space="preserve"> Ministero della Salute</w:t>
      </w:r>
      <w:r w:rsidR="000C2D61">
        <w:rPr>
          <w:rFonts w:ascii="Century Gothic" w:hAnsi="Century Gothic"/>
          <w:lang w:val="it-IT"/>
        </w:rPr>
        <w:t>, che</w:t>
      </w:r>
      <w:r w:rsidR="00E6689E">
        <w:rPr>
          <w:rFonts w:ascii="Century Gothic" w:hAnsi="Century Gothic"/>
          <w:lang w:val="it-IT"/>
        </w:rPr>
        <w:t xml:space="preserve"> ha deciso di iniziare a rilevare alcuni indicatori di </w:t>
      </w:r>
      <w:r w:rsidR="00E6689E" w:rsidRPr="000C46C2">
        <w:rPr>
          <w:rFonts w:ascii="Century Gothic" w:hAnsi="Century Gothic"/>
          <w:i/>
          <w:lang w:val="it-IT"/>
        </w:rPr>
        <w:t xml:space="preserve">performance </w:t>
      </w:r>
      <w:r w:rsidR="00E6689E">
        <w:rPr>
          <w:rFonts w:ascii="Century Gothic" w:hAnsi="Century Gothic"/>
          <w:lang w:val="it-IT"/>
        </w:rPr>
        <w:t>di alcune Aziende ospedaliere del nostro Paese</w:t>
      </w:r>
      <w:r w:rsidR="000C2D61">
        <w:rPr>
          <w:rFonts w:ascii="Century Gothic" w:hAnsi="Century Gothic"/>
          <w:lang w:val="it-IT"/>
        </w:rPr>
        <w:t xml:space="preserve">, attraverso un sistema denominato </w:t>
      </w:r>
      <w:r w:rsidR="000C2D61" w:rsidRPr="000C2D61">
        <w:rPr>
          <w:rFonts w:ascii="Century Gothic" w:hAnsi="Century Gothic"/>
          <w:i/>
          <w:lang w:val="it-IT"/>
        </w:rPr>
        <w:t>Piano Nazionale Esiti</w:t>
      </w:r>
      <w:r w:rsidR="000C2D61">
        <w:rPr>
          <w:rFonts w:ascii="Century Gothic" w:hAnsi="Century Gothic"/>
          <w:lang w:val="it-IT"/>
        </w:rPr>
        <w:t xml:space="preserve">, gestito da AGENAS – Agenzia Nazionale per i Servizi Sanitari Regionali, che ha già portato alla pubblicazione di </w:t>
      </w:r>
      <w:r w:rsidR="000C46C2">
        <w:rPr>
          <w:rFonts w:ascii="Century Gothic" w:hAnsi="Century Gothic"/>
          <w:lang w:val="it-IT"/>
        </w:rPr>
        <w:t>una serie di</w:t>
      </w:r>
      <w:r w:rsidR="000C2D61">
        <w:rPr>
          <w:rFonts w:ascii="Century Gothic" w:hAnsi="Century Gothic"/>
          <w:lang w:val="it-IT"/>
        </w:rPr>
        <w:t xml:space="preserve"> report”</w:t>
      </w:r>
      <w:r>
        <w:rPr>
          <w:rFonts w:ascii="Century Gothic" w:hAnsi="Century Gothic"/>
          <w:lang w:val="it-IT"/>
        </w:rPr>
        <w:t xml:space="preserve">  </w:t>
      </w:r>
      <w:r w:rsidR="000C2D61">
        <w:rPr>
          <w:rFonts w:ascii="Century Gothic" w:hAnsi="Century Gothic"/>
          <w:lang w:val="it-IT"/>
        </w:rPr>
        <w:t>.</w:t>
      </w:r>
    </w:p>
    <w:p w:rsidR="000C2D61" w:rsidRDefault="00036F54" w:rsidP="002D7797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Quello a cui si sta assistendo negli ultimi tempi, per quanto riguarda l’acquisto di be</w:t>
      </w:r>
      <w:r w:rsidR="00BE48E8">
        <w:rPr>
          <w:rFonts w:ascii="Century Gothic" w:hAnsi="Century Gothic"/>
          <w:lang w:val="it-IT"/>
        </w:rPr>
        <w:t>n</w:t>
      </w:r>
      <w:r>
        <w:rPr>
          <w:rFonts w:ascii="Century Gothic" w:hAnsi="Century Gothic"/>
          <w:lang w:val="it-IT"/>
        </w:rPr>
        <w:t>i e servizi nelle aziende sanitarie è una progressiva diffusione, ai fini del contenimento della spesa, di modelli di centralizzazione, mediante forme di aggregazione sia a livello nazionale che regionale.</w:t>
      </w:r>
    </w:p>
    <w:p w:rsidR="00036F54" w:rsidRDefault="00036F54" w:rsidP="002D7797">
      <w:pPr>
        <w:jc w:val="both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“Ma se ottenere economie di scala per la riduzione di costi unitari può essere relativamente semplice –</w:t>
      </w:r>
      <w:r w:rsidR="001F6E6B">
        <w:rPr>
          <w:rFonts w:ascii="Century Gothic" w:hAnsi="Century Gothic"/>
          <w:lang w:val="it-IT"/>
        </w:rPr>
        <w:t xml:space="preserve"> aggiunge P</w:t>
      </w:r>
      <w:r w:rsidR="000C46C2">
        <w:rPr>
          <w:rFonts w:ascii="Century Gothic" w:hAnsi="Century Gothic"/>
          <w:lang w:val="it-IT"/>
        </w:rPr>
        <w:t>iazza – individuare beni</w:t>
      </w:r>
      <w:r>
        <w:rPr>
          <w:rFonts w:ascii="Century Gothic" w:hAnsi="Century Gothic"/>
          <w:lang w:val="it-IT"/>
        </w:rPr>
        <w:t xml:space="preserve"> e servizi con il migliore rapporto costo/beneficio è più complesso</w:t>
      </w:r>
      <w:r w:rsidR="000C46C2">
        <w:rPr>
          <w:rFonts w:ascii="Century Gothic" w:hAnsi="Century Gothic"/>
          <w:lang w:val="it-IT"/>
        </w:rPr>
        <w:t>,</w:t>
      </w:r>
      <w:bookmarkStart w:id="0" w:name="_GoBack"/>
      <w:bookmarkEnd w:id="0"/>
      <w:r>
        <w:rPr>
          <w:rFonts w:ascii="Century Gothic" w:hAnsi="Century Gothic"/>
          <w:lang w:val="it-IT"/>
        </w:rPr>
        <w:t xml:space="preserve"> perché richiede un lungo lavoro di analisi e coinvolgimento fra tutti gli operatori che operano nel sistema</w:t>
      </w:r>
      <w:r w:rsidR="00D928C2">
        <w:rPr>
          <w:rFonts w:ascii="Century Gothic" w:hAnsi="Century Gothic"/>
          <w:lang w:val="it-IT"/>
        </w:rPr>
        <w:t>, dove il ruolo del chirurgo</w:t>
      </w:r>
      <w:r w:rsidR="0021614C">
        <w:rPr>
          <w:rFonts w:ascii="Century Gothic" w:hAnsi="Century Gothic"/>
          <w:lang w:val="it-IT"/>
        </w:rPr>
        <w:t>,</w:t>
      </w:r>
      <w:r w:rsidR="00D928C2">
        <w:rPr>
          <w:rFonts w:ascii="Century Gothic" w:hAnsi="Century Gothic"/>
          <w:lang w:val="it-IT"/>
        </w:rPr>
        <w:t xml:space="preserve"> soprattutto per quanto riguarda l’acquisto di </w:t>
      </w:r>
      <w:r w:rsidR="00D928C2" w:rsidRPr="0021614C">
        <w:rPr>
          <w:rFonts w:ascii="Century Gothic" w:hAnsi="Century Gothic"/>
          <w:i/>
          <w:lang w:val="it-IT"/>
        </w:rPr>
        <w:t>medical device</w:t>
      </w:r>
      <w:r w:rsidR="0021614C">
        <w:rPr>
          <w:rFonts w:ascii="Century Gothic" w:hAnsi="Century Gothic"/>
          <w:i/>
          <w:lang w:val="it-IT"/>
        </w:rPr>
        <w:t xml:space="preserve">, </w:t>
      </w:r>
      <w:r w:rsidR="00D928C2">
        <w:rPr>
          <w:rFonts w:ascii="Century Gothic" w:hAnsi="Century Gothic"/>
          <w:lang w:val="it-IT"/>
        </w:rPr>
        <w:t>è determinante. Evidentemente – conclude Piazza – questo è molto più facile in un sistema centralizzato, dove dovrebbero esserci chirurghi ‘specializzati’ nella gestione di gare che abbiano competenze specifiche nella valutazione dei dispositivi inseriti nelle stesse.”</w:t>
      </w:r>
    </w:p>
    <w:p w:rsidR="006A5A0B" w:rsidRDefault="006A5A0B" w:rsidP="006A5A0B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val="it-IT"/>
        </w:rPr>
      </w:pPr>
      <w:r w:rsidRPr="006A5A0B">
        <w:rPr>
          <w:rFonts w:ascii="Century Gothic" w:hAnsi="Century Gothic"/>
          <w:b/>
          <w:sz w:val="18"/>
          <w:szCs w:val="18"/>
          <w:lang w:val="it-IT"/>
        </w:rPr>
        <w:t>Per ulteriori informazioni:</w:t>
      </w:r>
    </w:p>
    <w:p w:rsidR="006A5A0B" w:rsidRPr="006A5A0B" w:rsidRDefault="006A5A0B" w:rsidP="006A5A0B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val="it-IT"/>
        </w:rPr>
      </w:pPr>
    </w:p>
    <w:p w:rsidR="006A5A0B" w:rsidRPr="006A5A0B" w:rsidRDefault="006A5A0B" w:rsidP="006A5A0B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val="it-IT"/>
        </w:rPr>
      </w:pPr>
      <w:r w:rsidRPr="006A5A0B">
        <w:rPr>
          <w:rFonts w:ascii="Century Gothic" w:hAnsi="Century Gothic"/>
          <w:b/>
          <w:sz w:val="18"/>
          <w:szCs w:val="18"/>
          <w:lang w:val="it-IT"/>
        </w:rPr>
        <w:t>Medtronic</w:t>
      </w:r>
    </w:p>
    <w:p w:rsidR="006A5A0B" w:rsidRPr="006A5A0B" w:rsidRDefault="006A5A0B" w:rsidP="006A5A0B">
      <w:pPr>
        <w:spacing w:after="0" w:line="240" w:lineRule="auto"/>
        <w:jc w:val="both"/>
        <w:rPr>
          <w:rFonts w:ascii="Century Gothic" w:hAnsi="Century Gothic"/>
          <w:sz w:val="18"/>
          <w:szCs w:val="18"/>
          <w:lang w:val="it-IT"/>
        </w:rPr>
      </w:pPr>
      <w:r w:rsidRPr="006A5A0B">
        <w:rPr>
          <w:rFonts w:ascii="Century Gothic" w:hAnsi="Century Gothic"/>
          <w:sz w:val="18"/>
          <w:szCs w:val="18"/>
          <w:lang w:val="it-IT"/>
        </w:rPr>
        <w:t>Marica Orlandi - maria.enrica.orlandi@medtronic.com - 348 9701925</w:t>
      </w:r>
    </w:p>
    <w:p w:rsidR="006A5A0B" w:rsidRPr="006A5A0B" w:rsidRDefault="006A5A0B" w:rsidP="006A5A0B">
      <w:pPr>
        <w:spacing w:after="0" w:line="240" w:lineRule="auto"/>
        <w:jc w:val="both"/>
        <w:rPr>
          <w:rFonts w:ascii="Century Gothic" w:hAnsi="Century Gothic"/>
          <w:sz w:val="18"/>
          <w:szCs w:val="18"/>
          <w:lang w:val="it-IT"/>
        </w:rPr>
      </w:pPr>
      <w:r w:rsidRPr="006A5A0B">
        <w:rPr>
          <w:rFonts w:ascii="Century Gothic" w:hAnsi="Century Gothic"/>
          <w:sz w:val="18"/>
          <w:szCs w:val="18"/>
          <w:lang w:val="it-IT"/>
        </w:rPr>
        <w:t>Riccardo Chiappani - riccardo.chiappani@medtronic.com - 335 7152965</w:t>
      </w:r>
    </w:p>
    <w:p w:rsidR="006A5A0B" w:rsidRDefault="006A5A0B" w:rsidP="006A5A0B">
      <w:pPr>
        <w:spacing w:after="0" w:line="240" w:lineRule="auto"/>
        <w:jc w:val="both"/>
        <w:rPr>
          <w:rFonts w:ascii="Century Gothic" w:hAnsi="Century Gothic"/>
          <w:sz w:val="18"/>
          <w:szCs w:val="18"/>
          <w:lang w:val="it-IT"/>
        </w:rPr>
      </w:pPr>
    </w:p>
    <w:p w:rsidR="006A5A0B" w:rsidRPr="006A5A0B" w:rsidRDefault="006A5A0B" w:rsidP="006A5A0B">
      <w:pPr>
        <w:spacing w:after="0" w:line="240" w:lineRule="auto"/>
        <w:jc w:val="both"/>
        <w:rPr>
          <w:rFonts w:ascii="Century Gothic" w:hAnsi="Century Gothic"/>
          <w:sz w:val="18"/>
          <w:szCs w:val="18"/>
          <w:lang w:val="it-IT"/>
        </w:rPr>
      </w:pPr>
      <w:r w:rsidRPr="006A5A0B">
        <w:rPr>
          <w:rFonts w:ascii="Century Gothic" w:hAnsi="Century Gothic"/>
          <w:b/>
          <w:sz w:val="18"/>
          <w:szCs w:val="18"/>
          <w:lang w:val="it-IT"/>
        </w:rPr>
        <w:t>Value Relations Srl</w:t>
      </w:r>
      <w:r w:rsidRPr="006A5A0B">
        <w:rPr>
          <w:rFonts w:ascii="Century Gothic" w:hAnsi="Century Gothic"/>
          <w:sz w:val="18"/>
          <w:szCs w:val="18"/>
          <w:lang w:val="it-IT"/>
        </w:rPr>
        <w:t xml:space="preserve"> -  Tel. 02 20424943</w:t>
      </w:r>
    </w:p>
    <w:p w:rsidR="006A5A0B" w:rsidRPr="006A5A0B" w:rsidRDefault="006A5A0B" w:rsidP="006A5A0B">
      <w:pPr>
        <w:spacing w:after="0" w:line="240" w:lineRule="auto"/>
        <w:jc w:val="both"/>
        <w:rPr>
          <w:rFonts w:ascii="Century Gothic" w:hAnsi="Century Gothic"/>
          <w:sz w:val="18"/>
          <w:szCs w:val="18"/>
          <w:lang w:val="it-IT"/>
        </w:rPr>
      </w:pPr>
      <w:r w:rsidRPr="006A5A0B">
        <w:rPr>
          <w:rFonts w:ascii="Century Gothic" w:hAnsi="Century Gothic"/>
          <w:sz w:val="18"/>
          <w:szCs w:val="18"/>
          <w:lang w:val="it-IT"/>
        </w:rPr>
        <w:t>Maria Luisa Paleari - ml.paleari@vrelations.it - 331 6718518</w:t>
      </w:r>
    </w:p>
    <w:p w:rsidR="006A5A0B" w:rsidRPr="006A5A0B" w:rsidRDefault="006A5A0B" w:rsidP="006A5A0B">
      <w:pPr>
        <w:spacing w:after="0" w:line="240" w:lineRule="auto"/>
        <w:jc w:val="both"/>
        <w:rPr>
          <w:rFonts w:ascii="Century Gothic" w:hAnsi="Century Gothic"/>
          <w:sz w:val="18"/>
          <w:szCs w:val="18"/>
          <w:lang w:val="it-IT"/>
        </w:rPr>
      </w:pPr>
      <w:r w:rsidRPr="006A5A0B">
        <w:rPr>
          <w:rFonts w:ascii="Century Gothic" w:hAnsi="Century Gothic"/>
          <w:sz w:val="18"/>
          <w:szCs w:val="18"/>
          <w:lang w:val="it-IT"/>
        </w:rPr>
        <w:t>Alessio Pappagallo - a.pappagallo@vrelations.it - 339 5897483</w:t>
      </w:r>
    </w:p>
    <w:sectPr w:rsidR="006A5A0B" w:rsidRPr="006A5A0B" w:rsidSect="00D67C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B2"/>
    <w:rsid w:val="00036F54"/>
    <w:rsid w:val="000C2D61"/>
    <w:rsid w:val="000C46C2"/>
    <w:rsid w:val="00100872"/>
    <w:rsid w:val="001465A6"/>
    <w:rsid w:val="001F6E6B"/>
    <w:rsid w:val="0021614C"/>
    <w:rsid w:val="002567BA"/>
    <w:rsid w:val="00265516"/>
    <w:rsid w:val="002D7797"/>
    <w:rsid w:val="00350557"/>
    <w:rsid w:val="003F5B0D"/>
    <w:rsid w:val="0044205B"/>
    <w:rsid w:val="00453C27"/>
    <w:rsid w:val="0047374F"/>
    <w:rsid w:val="00481C6D"/>
    <w:rsid w:val="00624230"/>
    <w:rsid w:val="00635ACA"/>
    <w:rsid w:val="006A5A0B"/>
    <w:rsid w:val="006E4207"/>
    <w:rsid w:val="00711995"/>
    <w:rsid w:val="007A3B3B"/>
    <w:rsid w:val="00844A4F"/>
    <w:rsid w:val="00867A86"/>
    <w:rsid w:val="00925472"/>
    <w:rsid w:val="009264C9"/>
    <w:rsid w:val="009348B9"/>
    <w:rsid w:val="009B4B17"/>
    <w:rsid w:val="00B80999"/>
    <w:rsid w:val="00BE48E8"/>
    <w:rsid w:val="00CB2340"/>
    <w:rsid w:val="00D0512E"/>
    <w:rsid w:val="00D551C5"/>
    <w:rsid w:val="00D612BE"/>
    <w:rsid w:val="00D67CB2"/>
    <w:rsid w:val="00D77603"/>
    <w:rsid w:val="00D928C2"/>
    <w:rsid w:val="00DA0636"/>
    <w:rsid w:val="00DA5EFC"/>
    <w:rsid w:val="00DC077D"/>
    <w:rsid w:val="00DC4876"/>
    <w:rsid w:val="00E6689E"/>
    <w:rsid w:val="00E76C0B"/>
    <w:rsid w:val="00EA5B26"/>
    <w:rsid w:val="00EA5CA7"/>
    <w:rsid w:val="00F33CAA"/>
    <w:rsid w:val="00F67C83"/>
    <w:rsid w:val="00F71F31"/>
    <w:rsid w:val="00F9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14FA"/>
  <w15:docId w15:val="{29B20827-1E72-42E1-8DDF-2A45696B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D67CB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14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Paleari</dc:creator>
  <cp:keywords/>
  <dc:description/>
  <cp:lastModifiedBy>Alessio Pappagallo</cp:lastModifiedBy>
  <cp:revision>4</cp:revision>
  <cp:lastPrinted>2016-11-24T10:54:00Z</cp:lastPrinted>
  <dcterms:created xsi:type="dcterms:W3CDTF">2016-11-29T10:21:00Z</dcterms:created>
  <dcterms:modified xsi:type="dcterms:W3CDTF">2016-11-29T11:07:00Z</dcterms:modified>
</cp:coreProperties>
</file>