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C3F90" w14:textId="77777777" w:rsidR="00823039" w:rsidRPr="00112FD1" w:rsidRDefault="00112FD1" w:rsidP="00CE51EF">
      <w:pPr>
        <w:pStyle w:val="PreformattatoHTML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112FD1">
        <w:rPr>
          <w:rFonts w:ascii="Arial" w:hAnsi="Arial" w:cs="Arial"/>
          <w:i/>
          <w:sz w:val="22"/>
          <w:szCs w:val="22"/>
          <w:u w:val="single"/>
        </w:rPr>
        <w:t>Comunicato stampa</w:t>
      </w:r>
    </w:p>
    <w:p w14:paraId="289F41A5" w14:textId="77777777" w:rsidR="00112FD1" w:rsidRDefault="00112FD1" w:rsidP="00CE51EF">
      <w:pPr>
        <w:pStyle w:val="PreformattatoHTML"/>
        <w:jc w:val="center"/>
        <w:rPr>
          <w:rFonts w:ascii="Arial" w:hAnsi="Arial" w:cs="Arial"/>
          <w:b/>
          <w:sz w:val="22"/>
          <w:szCs w:val="22"/>
        </w:rPr>
      </w:pPr>
    </w:p>
    <w:p w14:paraId="25206F64" w14:textId="7E7FF006" w:rsidR="00112FD1" w:rsidRPr="00C73BF8" w:rsidRDefault="00112FD1" w:rsidP="00CE51EF">
      <w:pPr>
        <w:pStyle w:val="PreformattatoHTML"/>
        <w:jc w:val="center"/>
        <w:rPr>
          <w:rFonts w:ascii="Arial" w:hAnsi="Arial" w:cs="Arial"/>
          <w:b/>
          <w:sz w:val="36"/>
          <w:szCs w:val="36"/>
        </w:rPr>
      </w:pPr>
    </w:p>
    <w:p w14:paraId="0D280EF8" w14:textId="3AB786A5" w:rsidR="00C73BF8" w:rsidRPr="00C73BF8" w:rsidRDefault="00C73BF8" w:rsidP="00CE51EF">
      <w:pPr>
        <w:pStyle w:val="PreformattatoHTML"/>
        <w:jc w:val="center"/>
        <w:rPr>
          <w:rFonts w:ascii="Arial" w:hAnsi="Arial" w:cs="Arial"/>
          <w:b/>
          <w:sz w:val="36"/>
          <w:szCs w:val="36"/>
        </w:rPr>
      </w:pPr>
      <w:r w:rsidRPr="00C73BF8">
        <w:rPr>
          <w:rFonts w:ascii="Arial" w:hAnsi="Arial" w:cs="Arial"/>
          <w:b/>
          <w:sz w:val="36"/>
          <w:szCs w:val="36"/>
        </w:rPr>
        <w:t>Le ricerche indipendenti confermano la sottovalutazione degli equivalenti in Italia</w:t>
      </w:r>
    </w:p>
    <w:p w14:paraId="685E26C4" w14:textId="77777777" w:rsidR="000F16BB" w:rsidRDefault="000F16BB" w:rsidP="00C73BF8">
      <w:pPr>
        <w:pStyle w:val="PreformattatoHTML"/>
        <w:rPr>
          <w:rFonts w:ascii="Arial" w:hAnsi="Arial" w:cs="Arial"/>
          <w:b/>
          <w:sz w:val="22"/>
          <w:szCs w:val="22"/>
        </w:rPr>
      </w:pPr>
    </w:p>
    <w:p w14:paraId="658A1CCE" w14:textId="77777777" w:rsidR="00C73BF8" w:rsidRDefault="00C73BF8" w:rsidP="00C73BF8">
      <w:pPr>
        <w:pStyle w:val="PreformattatoHTML"/>
        <w:rPr>
          <w:rFonts w:ascii="Arial" w:hAnsi="Arial" w:cs="Arial"/>
          <w:b/>
          <w:sz w:val="22"/>
          <w:szCs w:val="22"/>
        </w:rPr>
      </w:pPr>
    </w:p>
    <w:p w14:paraId="7F022C6E" w14:textId="77777777" w:rsidR="00112FD1" w:rsidRDefault="00112FD1" w:rsidP="00D148B3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68C2BDE" w14:textId="6179C64D" w:rsidR="00C80DAA" w:rsidRPr="00BA5270" w:rsidRDefault="005937CF" w:rsidP="00C73BF8">
      <w:pPr>
        <w:spacing w:line="276" w:lineRule="auto"/>
        <w:jc w:val="both"/>
        <w:rPr>
          <w:rFonts w:ascii="Arial" w:hAnsi="Arial" w:cs="Arial"/>
          <w:color w:val="000000"/>
        </w:rPr>
      </w:pPr>
      <w:r w:rsidRPr="001602CD">
        <w:rPr>
          <w:rFonts w:ascii="Arial" w:eastAsia="Calibri" w:hAnsi="Arial" w:cs="Arial"/>
          <w:b/>
          <w:lang w:eastAsia="en-US"/>
        </w:rPr>
        <w:t xml:space="preserve">Roma, </w:t>
      </w:r>
      <w:r w:rsidR="00C73BF8">
        <w:rPr>
          <w:rFonts w:ascii="Arial" w:eastAsia="Calibri" w:hAnsi="Arial" w:cs="Arial"/>
          <w:b/>
          <w:lang w:eastAsia="en-US"/>
        </w:rPr>
        <w:t>24</w:t>
      </w:r>
      <w:r w:rsidR="00C80DAA" w:rsidRPr="001602CD">
        <w:rPr>
          <w:rFonts w:ascii="Arial" w:eastAsia="Calibri" w:hAnsi="Arial" w:cs="Arial"/>
          <w:b/>
          <w:lang w:eastAsia="en-US"/>
        </w:rPr>
        <w:t xml:space="preserve"> ottobre 2016</w:t>
      </w:r>
      <w:r w:rsidRPr="005937CF">
        <w:rPr>
          <w:rFonts w:ascii="Arial" w:eastAsia="Calibri" w:hAnsi="Arial" w:cs="Arial"/>
          <w:sz w:val="22"/>
          <w:szCs w:val="22"/>
          <w:lang w:eastAsia="en-US"/>
        </w:rPr>
        <w:t xml:space="preserve"> – </w:t>
      </w:r>
      <w:r w:rsidR="00AF7D43">
        <w:rPr>
          <w:rFonts w:ascii="Arial" w:eastAsia="Calibri" w:hAnsi="Arial" w:cs="Arial"/>
          <w:color w:val="000000"/>
          <w:lang w:eastAsia="en-US"/>
        </w:rPr>
        <w:t xml:space="preserve">Il Position Statement </w:t>
      </w:r>
      <w:r w:rsidR="00C73BF8" w:rsidRPr="00C73BF8">
        <w:rPr>
          <w:rFonts w:ascii="Arial" w:eastAsia="Calibri" w:hAnsi="Arial" w:cs="Arial"/>
          <w:color w:val="000000"/>
          <w:lang w:eastAsia="en-US"/>
        </w:rPr>
        <w:t>recentemente pubblicato dal Gimbe rappresenta la prima analisi indipendente che mette come vi sia soprattutto un fattore culturale dietro il sottoutilizzo dei farmaci equivalenti in Italia rispetto alla media europea.</w:t>
      </w:r>
      <w:r w:rsidR="00AF7D43">
        <w:rPr>
          <w:rFonts w:ascii="Arial" w:eastAsia="Calibri" w:hAnsi="Arial" w:cs="Arial"/>
          <w:color w:val="000000"/>
          <w:lang w:eastAsia="en-US"/>
        </w:rPr>
        <w:t xml:space="preserve"> Secondo il documento, infatti,</w:t>
      </w:r>
      <w:r w:rsidR="00C73BF8" w:rsidRPr="00C73BF8">
        <w:rPr>
          <w:rFonts w:ascii="Arial" w:eastAsia="Calibri" w:hAnsi="Arial" w:cs="Arial"/>
          <w:color w:val="000000"/>
          <w:lang w:eastAsia="en-US"/>
        </w:rPr>
        <w:t xml:space="preserve"> i principali ostacoli ad un più ampio ut</w:t>
      </w:r>
      <w:r w:rsidR="00AF7D43">
        <w:rPr>
          <w:rFonts w:ascii="Arial" w:eastAsia="Calibri" w:hAnsi="Arial" w:cs="Arial"/>
          <w:color w:val="000000"/>
          <w:lang w:eastAsia="en-US"/>
        </w:rPr>
        <w:t xml:space="preserve">ilizzo dei farmaci equivalenti </w:t>
      </w:r>
      <w:r w:rsidR="00C73BF8" w:rsidRPr="00C73BF8">
        <w:rPr>
          <w:rFonts w:ascii="Arial" w:eastAsia="Calibri" w:hAnsi="Arial" w:cs="Arial"/>
          <w:color w:val="000000"/>
          <w:lang w:eastAsia="en-US"/>
        </w:rPr>
        <w:t>sembrano essere i pregiudizi sulla loro efficacia e sicurezza, che vanno a c</w:t>
      </w:r>
      <w:r w:rsidR="00AF7D43">
        <w:rPr>
          <w:rFonts w:ascii="Arial" w:eastAsia="Calibri" w:hAnsi="Arial" w:cs="Arial"/>
          <w:color w:val="000000"/>
          <w:lang w:eastAsia="en-US"/>
        </w:rPr>
        <w:t xml:space="preserve">reare un sinergia negativa con </w:t>
      </w:r>
      <w:r w:rsidR="00C73BF8" w:rsidRPr="00C73BF8">
        <w:rPr>
          <w:rFonts w:ascii="Arial" w:eastAsia="Calibri" w:hAnsi="Arial" w:cs="Arial"/>
          <w:color w:val="000000"/>
          <w:lang w:eastAsia="en-US"/>
        </w:rPr>
        <w:t>gli ampi margini di discrezionalità consentiti dalla normativa attuale sul generico.  “Ciò che viene comunicato qui è quanto sosteniamo da tempo”</w:t>
      </w:r>
      <w:r w:rsidR="00FC6264">
        <w:rPr>
          <w:rFonts w:ascii="Arial" w:eastAsia="Calibri" w:hAnsi="Arial" w:cs="Arial"/>
          <w:color w:val="000000"/>
          <w:lang w:eastAsia="en-US"/>
        </w:rPr>
        <w:t xml:space="preserve"> commenta il </w:t>
      </w:r>
      <w:r w:rsidR="00FC6264" w:rsidRPr="00FC6264">
        <w:rPr>
          <w:rFonts w:ascii="Arial" w:eastAsia="Calibri" w:hAnsi="Arial" w:cs="Arial"/>
          <w:b/>
          <w:color w:val="000000"/>
          <w:lang w:eastAsia="en-US"/>
        </w:rPr>
        <w:t>presidente di Assog</w:t>
      </w:r>
      <w:r w:rsidR="00AF7D43" w:rsidRPr="00FC6264">
        <w:rPr>
          <w:rFonts w:ascii="Arial" w:eastAsia="Calibri" w:hAnsi="Arial" w:cs="Arial"/>
          <w:b/>
          <w:color w:val="000000"/>
          <w:lang w:eastAsia="en-US"/>
        </w:rPr>
        <w:t>enerici, Enrique Häusermann</w:t>
      </w:r>
      <w:r w:rsidR="00AF7D43">
        <w:rPr>
          <w:rFonts w:ascii="Arial" w:eastAsia="Calibri" w:hAnsi="Arial" w:cs="Arial"/>
          <w:color w:val="000000"/>
          <w:lang w:eastAsia="en-US"/>
        </w:rPr>
        <w:t>. “</w:t>
      </w:r>
      <w:r w:rsidR="00C73BF8" w:rsidRPr="00C73BF8">
        <w:rPr>
          <w:rFonts w:ascii="Arial" w:eastAsia="Calibri" w:hAnsi="Arial" w:cs="Arial"/>
          <w:color w:val="000000"/>
          <w:lang w:eastAsia="en-US"/>
        </w:rPr>
        <w:t>Il sottoutilizzo dei farmaci equivalenti, determinato dalla</w:t>
      </w:r>
      <w:bookmarkStart w:id="0" w:name="_GoBack"/>
      <w:bookmarkEnd w:id="0"/>
      <w:r w:rsidR="00C73BF8" w:rsidRPr="00C73BF8">
        <w:rPr>
          <w:rFonts w:ascii="Arial" w:eastAsia="Calibri" w:hAnsi="Arial" w:cs="Arial"/>
          <w:color w:val="000000"/>
          <w:lang w:eastAsia="en-US"/>
        </w:rPr>
        <w:t xml:space="preserve"> diffidenza, nuoce alla collettività ovvero alla salute pubblica nel suo complesso”.</w:t>
      </w:r>
    </w:p>
    <w:p w14:paraId="6A7BB2B2" w14:textId="77777777" w:rsidR="008076B5" w:rsidRDefault="008076B5" w:rsidP="0082303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68348B5" w14:textId="77777777" w:rsidR="0069680C" w:rsidRDefault="0069680C" w:rsidP="0082303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3935F4F" w14:textId="77777777" w:rsidR="00AF7D43" w:rsidRDefault="00AF7D43" w:rsidP="0082303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7BC2587" w14:textId="77777777" w:rsidR="00AF7D43" w:rsidRDefault="00AF7D43" w:rsidP="0082303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7F87EFD" w14:textId="77777777" w:rsidR="00AF7D43" w:rsidRDefault="00AF7D43" w:rsidP="0082303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5890CC4" w14:textId="77777777" w:rsidR="008076B5" w:rsidRPr="00DD651A" w:rsidRDefault="008076B5" w:rsidP="0082303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BB79D8" w14:textId="77777777" w:rsidR="007D75BE" w:rsidRPr="007D75BE" w:rsidRDefault="007D75BE" w:rsidP="007D75BE">
      <w:pPr>
        <w:rPr>
          <w:rFonts w:ascii="Arial" w:eastAsia="Calibri" w:hAnsi="Arial" w:cs="Arial"/>
          <w:b/>
          <w:sz w:val="22"/>
          <w:szCs w:val="22"/>
        </w:rPr>
      </w:pPr>
      <w:r w:rsidRPr="007D75BE">
        <w:rPr>
          <w:rFonts w:ascii="Arial" w:eastAsia="Calibri" w:hAnsi="Arial" w:cs="Arial"/>
          <w:b/>
          <w:sz w:val="22"/>
          <w:szCs w:val="22"/>
        </w:rPr>
        <w:t>Per ulteriori informazioni:</w:t>
      </w:r>
    </w:p>
    <w:p w14:paraId="443E279D" w14:textId="77777777" w:rsidR="00522C06" w:rsidRDefault="00440A62">
      <w:pPr>
        <w:rPr>
          <w:rFonts w:ascii="Arial" w:eastAsia="Calibri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E230335" wp14:editId="503F06BB">
            <wp:extent cx="1828800" cy="219075"/>
            <wp:effectExtent l="0" t="0" r="0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5BE" w:rsidRPr="007D75BE">
        <w:rPr>
          <w:rFonts w:ascii="Arial" w:eastAsia="Calibri" w:hAnsi="Arial" w:cs="Arial"/>
          <w:sz w:val="22"/>
          <w:szCs w:val="22"/>
        </w:rPr>
        <w:br/>
        <w:t>Ufficio Stampa AssoGenerici</w:t>
      </w:r>
      <w:r w:rsidR="007D75BE" w:rsidRPr="007D75BE">
        <w:rPr>
          <w:rFonts w:ascii="Arial" w:eastAsia="Calibri" w:hAnsi="Arial" w:cs="Arial"/>
          <w:sz w:val="22"/>
          <w:szCs w:val="22"/>
        </w:rPr>
        <w:br/>
        <w:t>tel. 02/2042491</w:t>
      </w:r>
    </w:p>
    <w:p w14:paraId="1F828B34" w14:textId="77777777" w:rsidR="00900BD6" w:rsidRDefault="007D75BE">
      <w:r w:rsidRPr="007D75BE">
        <w:rPr>
          <w:rFonts w:ascii="Arial" w:eastAsia="Calibri" w:hAnsi="Arial" w:cs="Arial"/>
          <w:sz w:val="22"/>
          <w:szCs w:val="22"/>
        </w:rPr>
        <w:t>Massimo Cher</w:t>
      </w:r>
      <w:r w:rsidR="00441586">
        <w:rPr>
          <w:rFonts w:ascii="Arial" w:eastAsia="Calibri" w:hAnsi="Arial" w:cs="Arial"/>
          <w:sz w:val="22"/>
          <w:szCs w:val="22"/>
        </w:rPr>
        <w:t>ubini - cellulare 335/8231</w:t>
      </w:r>
      <w:r w:rsidRPr="007D75BE">
        <w:rPr>
          <w:rFonts w:ascii="Arial" w:eastAsia="Calibri" w:hAnsi="Arial" w:cs="Arial"/>
          <w:sz w:val="22"/>
          <w:szCs w:val="22"/>
        </w:rPr>
        <w:t>700</w:t>
      </w:r>
      <w:r w:rsidRPr="007D75BE">
        <w:rPr>
          <w:rFonts w:ascii="Arial" w:eastAsia="Calibri" w:hAnsi="Arial" w:cs="Arial"/>
          <w:sz w:val="22"/>
          <w:szCs w:val="22"/>
        </w:rPr>
        <w:br/>
        <w:t xml:space="preserve">e-mail: </w:t>
      </w:r>
      <w:hyperlink r:id="rId8" w:history="1">
        <w:r w:rsidRPr="007D75B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m.cherubini@vrelations.it</w:t>
        </w:r>
      </w:hyperlink>
    </w:p>
    <w:sectPr w:rsidR="00900BD6" w:rsidSect="003733BB">
      <w:headerReference w:type="default" r:id="rId9"/>
      <w:footerReference w:type="default" r:id="rId10"/>
      <w:pgSz w:w="11906" w:h="16838"/>
      <w:pgMar w:top="297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D4245" w14:textId="77777777" w:rsidR="00D65BF8" w:rsidRDefault="00D65BF8" w:rsidP="007D75BE">
      <w:r>
        <w:separator/>
      </w:r>
    </w:p>
  </w:endnote>
  <w:endnote w:type="continuationSeparator" w:id="0">
    <w:p w14:paraId="70B6EAA1" w14:textId="77777777" w:rsidR="00D65BF8" w:rsidRDefault="00D65BF8" w:rsidP="007D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u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26B59" w14:textId="77777777" w:rsidR="00067F79" w:rsidRPr="00067F79" w:rsidRDefault="00067F79" w:rsidP="00067F79">
    <w:pPr>
      <w:tabs>
        <w:tab w:val="center" w:pos="4819"/>
        <w:tab w:val="right" w:pos="9638"/>
      </w:tabs>
      <w:jc w:val="center"/>
      <w:rPr>
        <w:rFonts w:ascii="Optimum" w:eastAsia="Times New Roman" w:hAnsi="Optimum"/>
        <w:color w:val="003366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FAE9E" w14:textId="77777777" w:rsidR="00D65BF8" w:rsidRDefault="00D65BF8" w:rsidP="007D75BE">
      <w:r>
        <w:separator/>
      </w:r>
    </w:p>
  </w:footnote>
  <w:footnote w:type="continuationSeparator" w:id="0">
    <w:p w14:paraId="3A4D69E6" w14:textId="77777777" w:rsidR="00D65BF8" w:rsidRDefault="00D65BF8" w:rsidP="007D7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28EDF" w14:textId="1FA92801" w:rsidR="00067F79" w:rsidRDefault="00711614">
    <w:pPr>
      <w:pStyle w:val="Intestazione"/>
    </w:pPr>
    <w:r>
      <w:rPr>
        <w:noProof/>
      </w:rPr>
      <w:drawing>
        <wp:inline distT="0" distB="0" distL="0" distR="0" wp14:anchorId="7BA5A539" wp14:editId="3C83999E">
          <wp:extent cx="6120765" cy="132270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322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BE"/>
    <w:rsid w:val="000232CB"/>
    <w:rsid w:val="000605C9"/>
    <w:rsid w:val="00067F79"/>
    <w:rsid w:val="000743B1"/>
    <w:rsid w:val="000743E2"/>
    <w:rsid w:val="000C654F"/>
    <w:rsid w:val="000F16BB"/>
    <w:rsid w:val="00112FD1"/>
    <w:rsid w:val="001546A9"/>
    <w:rsid w:val="001602CD"/>
    <w:rsid w:val="001649CA"/>
    <w:rsid w:val="001705A1"/>
    <w:rsid w:val="001726A4"/>
    <w:rsid w:val="00191BE1"/>
    <w:rsid w:val="001B14F0"/>
    <w:rsid w:val="001B482F"/>
    <w:rsid w:val="0021368E"/>
    <w:rsid w:val="0022177F"/>
    <w:rsid w:val="00306C8C"/>
    <w:rsid w:val="00315BEA"/>
    <w:rsid w:val="00327DDD"/>
    <w:rsid w:val="00347B1C"/>
    <w:rsid w:val="00350487"/>
    <w:rsid w:val="003733BB"/>
    <w:rsid w:val="00405868"/>
    <w:rsid w:val="00440A62"/>
    <w:rsid w:val="00441586"/>
    <w:rsid w:val="00441820"/>
    <w:rsid w:val="0045018A"/>
    <w:rsid w:val="004708F0"/>
    <w:rsid w:val="004B149F"/>
    <w:rsid w:val="004F2E40"/>
    <w:rsid w:val="005117E6"/>
    <w:rsid w:val="00522C06"/>
    <w:rsid w:val="00535D47"/>
    <w:rsid w:val="00570568"/>
    <w:rsid w:val="005937CF"/>
    <w:rsid w:val="005A443C"/>
    <w:rsid w:val="005F4E28"/>
    <w:rsid w:val="006247AF"/>
    <w:rsid w:val="00691140"/>
    <w:rsid w:val="0069680C"/>
    <w:rsid w:val="006C0174"/>
    <w:rsid w:val="006C7C71"/>
    <w:rsid w:val="006E514B"/>
    <w:rsid w:val="00711614"/>
    <w:rsid w:val="00740B1D"/>
    <w:rsid w:val="00747C87"/>
    <w:rsid w:val="0075479F"/>
    <w:rsid w:val="007957F5"/>
    <w:rsid w:val="00795B89"/>
    <w:rsid w:val="007D75BE"/>
    <w:rsid w:val="007E1E83"/>
    <w:rsid w:val="007F420D"/>
    <w:rsid w:val="007F5DB5"/>
    <w:rsid w:val="00806D09"/>
    <w:rsid w:val="00807167"/>
    <w:rsid w:val="008076B5"/>
    <w:rsid w:val="00807C9F"/>
    <w:rsid w:val="0081010F"/>
    <w:rsid w:val="008213DD"/>
    <w:rsid w:val="00823039"/>
    <w:rsid w:val="00836D45"/>
    <w:rsid w:val="0084736E"/>
    <w:rsid w:val="008503B7"/>
    <w:rsid w:val="00865750"/>
    <w:rsid w:val="0089014E"/>
    <w:rsid w:val="008968D9"/>
    <w:rsid w:val="008A3565"/>
    <w:rsid w:val="008C1F18"/>
    <w:rsid w:val="008C4A94"/>
    <w:rsid w:val="00900BD6"/>
    <w:rsid w:val="009737D0"/>
    <w:rsid w:val="009C4387"/>
    <w:rsid w:val="009D0AD4"/>
    <w:rsid w:val="00A1665B"/>
    <w:rsid w:val="00A53D88"/>
    <w:rsid w:val="00AA1DD5"/>
    <w:rsid w:val="00AD072E"/>
    <w:rsid w:val="00AF7D43"/>
    <w:rsid w:val="00B11405"/>
    <w:rsid w:val="00B62FAA"/>
    <w:rsid w:val="00B747FB"/>
    <w:rsid w:val="00BF3246"/>
    <w:rsid w:val="00BF3DEF"/>
    <w:rsid w:val="00BF57E0"/>
    <w:rsid w:val="00C05D74"/>
    <w:rsid w:val="00C1318D"/>
    <w:rsid w:val="00C43B7C"/>
    <w:rsid w:val="00C45D14"/>
    <w:rsid w:val="00C55554"/>
    <w:rsid w:val="00C71827"/>
    <w:rsid w:val="00C73BF8"/>
    <w:rsid w:val="00C80DAA"/>
    <w:rsid w:val="00CA3AE9"/>
    <w:rsid w:val="00CE51EF"/>
    <w:rsid w:val="00D02383"/>
    <w:rsid w:val="00D023C2"/>
    <w:rsid w:val="00D1200B"/>
    <w:rsid w:val="00D148B3"/>
    <w:rsid w:val="00D23AD2"/>
    <w:rsid w:val="00D46E7A"/>
    <w:rsid w:val="00D554A3"/>
    <w:rsid w:val="00D65BF8"/>
    <w:rsid w:val="00D72C44"/>
    <w:rsid w:val="00D73975"/>
    <w:rsid w:val="00D8429E"/>
    <w:rsid w:val="00D85CE4"/>
    <w:rsid w:val="00D8737B"/>
    <w:rsid w:val="00DA174E"/>
    <w:rsid w:val="00DA310B"/>
    <w:rsid w:val="00DD651A"/>
    <w:rsid w:val="00DF4CE1"/>
    <w:rsid w:val="00DF648B"/>
    <w:rsid w:val="00E62E94"/>
    <w:rsid w:val="00EF5D1F"/>
    <w:rsid w:val="00F21D82"/>
    <w:rsid w:val="00F21F1B"/>
    <w:rsid w:val="00F450EA"/>
    <w:rsid w:val="00F62FA8"/>
    <w:rsid w:val="00F82690"/>
    <w:rsid w:val="00F87847"/>
    <w:rsid w:val="00FA40C6"/>
    <w:rsid w:val="00FC4D11"/>
    <w:rsid w:val="00FC6264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3CC433"/>
  <w15:docId w15:val="{86597F3F-208E-4052-8593-C9941B65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75B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7D7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D75BE"/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75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5BE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75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5BE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5D1F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DD651A"/>
    <w:pPr>
      <w:autoSpaceDE w:val="0"/>
      <w:autoSpaceDN w:val="0"/>
    </w:pPr>
    <w:rPr>
      <w:rFonts w:ascii="Century Gothic" w:eastAsia="Calibri" w:hAnsi="Century Gothic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C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C71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herubini@vrelation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2A583-5F22-49B4-B3B7-3893B8DA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Longhi</dc:creator>
  <cp:lastModifiedBy>Chiara Longhi</cp:lastModifiedBy>
  <cp:revision>17</cp:revision>
  <dcterms:created xsi:type="dcterms:W3CDTF">2016-10-19T16:57:00Z</dcterms:created>
  <dcterms:modified xsi:type="dcterms:W3CDTF">2016-10-24T15:07:00Z</dcterms:modified>
</cp:coreProperties>
</file>