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3D7" w:rsidRDefault="00D473D7" w:rsidP="00CE51EF">
      <w:pPr>
        <w:pStyle w:val="PreformattatoHTML"/>
        <w:jc w:val="center"/>
        <w:rPr>
          <w:rFonts w:ascii="Arial" w:hAnsi="Arial" w:cs="Arial"/>
          <w:i/>
          <w:sz w:val="22"/>
          <w:szCs w:val="22"/>
          <w:u w:val="single"/>
        </w:rPr>
      </w:pPr>
      <w:r>
        <w:rPr>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-405765</wp:posOffset>
            </wp:positionV>
            <wp:extent cx="6120130" cy="132461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20130" cy="1324610"/>
                    </a:xfrm>
                    <a:prstGeom prst="rect">
                      <a:avLst/>
                    </a:prstGeom>
                  </pic:spPr>
                </pic:pic>
              </a:graphicData>
            </a:graphic>
          </wp:anchor>
        </w:drawing>
      </w:r>
    </w:p>
    <w:p w:rsidR="00D473D7" w:rsidRDefault="00D473D7" w:rsidP="00CE51EF">
      <w:pPr>
        <w:pStyle w:val="PreformattatoHTML"/>
        <w:jc w:val="center"/>
        <w:rPr>
          <w:rFonts w:ascii="Arial" w:hAnsi="Arial" w:cs="Arial"/>
          <w:i/>
          <w:sz w:val="22"/>
          <w:szCs w:val="22"/>
          <w:u w:val="single"/>
        </w:rPr>
      </w:pPr>
    </w:p>
    <w:p w:rsidR="00823039" w:rsidRDefault="00112FD1" w:rsidP="00CE51EF">
      <w:pPr>
        <w:pStyle w:val="PreformattatoHTML"/>
        <w:jc w:val="center"/>
        <w:rPr>
          <w:rFonts w:ascii="Arial" w:hAnsi="Arial" w:cs="Arial"/>
          <w:i/>
          <w:sz w:val="22"/>
          <w:szCs w:val="22"/>
          <w:u w:val="single"/>
        </w:rPr>
      </w:pPr>
      <w:r w:rsidRPr="00112FD1">
        <w:rPr>
          <w:rFonts w:ascii="Arial" w:hAnsi="Arial" w:cs="Arial"/>
          <w:i/>
          <w:sz w:val="22"/>
          <w:szCs w:val="22"/>
          <w:u w:val="single"/>
        </w:rPr>
        <w:t>Comunicato stampa</w:t>
      </w:r>
    </w:p>
    <w:p w:rsidR="00076DDE" w:rsidRPr="00112FD1" w:rsidRDefault="00076DDE" w:rsidP="00CE51EF">
      <w:pPr>
        <w:pStyle w:val="PreformattatoHTML"/>
        <w:jc w:val="center"/>
        <w:rPr>
          <w:rFonts w:ascii="Arial" w:hAnsi="Arial" w:cs="Arial"/>
          <w:i/>
          <w:sz w:val="22"/>
          <w:szCs w:val="22"/>
          <w:u w:val="single"/>
        </w:rPr>
      </w:pPr>
    </w:p>
    <w:p w:rsidR="00112FD1" w:rsidRDefault="00112FD1" w:rsidP="00CE51EF">
      <w:pPr>
        <w:pStyle w:val="PreformattatoHTML"/>
        <w:jc w:val="center"/>
        <w:rPr>
          <w:rFonts w:ascii="Arial" w:hAnsi="Arial" w:cs="Arial"/>
          <w:b/>
          <w:sz w:val="22"/>
          <w:szCs w:val="22"/>
        </w:rPr>
      </w:pPr>
    </w:p>
    <w:p w:rsidR="00CB1CE7" w:rsidRDefault="00E06D12" w:rsidP="00CB1CE7">
      <w:pPr>
        <w:pStyle w:val="PreformattatoHTML"/>
        <w:jc w:val="center"/>
        <w:rPr>
          <w:rFonts w:ascii="Arial" w:hAnsi="Arial" w:cs="Arial"/>
          <w:b/>
          <w:bCs/>
          <w:sz w:val="36"/>
          <w:szCs w:val="36"/>
        </w:rPr>
      </w:pPr>
      <w:r w:rsidRPr="00E06D12">
        <w:rPr>
          <w:rFonts w:ascii="Arial" w:hAnsi="Arial" w:cs="Arial"/>
          <w:b/>
          <w:bCs/>
          <w:sz w:val="36"/>
          <w:szCs w:val="36"/>
        </w:rPr>
        <w:t>Cambiare la governan</w:t>
      </w:r>
      <w:r w:rsidR="00E32FB5">
        <w:rPr>
          <w:rFonts w:ascii="Arial" w:hAnsi="Arial" w:cs="Arial"/>
          <w:b/>
          <w:bCs/>
          <w:sz w:val="36"/>
          <w:szCs w:val="36"/>
        </w:rPr>
        <w:t>c</w:t>
      </w:r>
      <w:r w:rsidRPr="00E06D12">
        <w:rPr>
          <w:rFonts w:ascii="Arial" w:hAnsi="Arial" w:cs="Arial"/>
          <w:b/>
          <w:bCs/>
          <w:sz w:val="36"/>
          <w:szCs w:val="36"/>
        </w:rPr>
        <w:t>e della spesa richiede un cambiamento radicale e n</w:t>
      </w:r>
      <w:bookmarkStart w:id="0" w:name="_GoBack"/>
      <w:bookmarkEnd w:id="0"/>
      <w:r w:rsidRPr="00E06D12">
        <w:rPr>
          <w:rFonts w:ascii="Arial" w:hAnsi="Arial" w:cs="Arial"/>
          <w:b/>
          <w:bCs/>
          <w:sz w:val="36"/>
          <w:szCs w:val="36"/>
        </w:rPr>
        <w:t>on misure contabili</w:t>
      </w:r>
    </w:p>
    <w:p w:rsidR="00E06D12" w:rsidRDefault="00E06D12" w:rsidP="00CB1CE7">
      <w:pPr>
        <w:pStyle w:val="PreformattatoHTML"/>
        <w:jc w:val="center"/>
        <w:rPr>
          <w:rFonts w:ascii="Arial" w:hAnsi="Arial" w:cs="Arial"/>
          <w:b/>
          <w:sz w:val="22"/>
          <w:szCs w:val="22"/>
        </w:rPr>
      </w:pPr>
    </w:p>
    <w:p w:rsidR="002B3E9F" w:rsidRDefault="002B3E9F" w:rsidP="00CE51EF">
      <w:pPr>
        <w:pStyle w:val="PreformattatoHTML"/>
        <w:jc w:val="center"/>
        <w:rPr>
          <w:rFonts w:ascii="Arial" w:hAnsi="Arial" w:cs="Arial"/>
          <w:b/>
          <w:sz w:val="22"/>
          <w:szCs w:val="22"/>
        </w:rPr>
      </w:pPr>
    </w:p>
    <w:p w:rsidR="00E06D12" w:rsidRPr="00E06D12" w:rsidRDefault="00CB1CE7" w:rsidP="00E06D12">
      <w:pPr>
        <w:jc w:val="both"/>
        <w:rPr>
          <w:rFonts w:ascii="Arial" w:eastAsia="Calibri" w:hAnsi="Arial" w:cs="Arial"/>
          <w:sz w:val="22"/>
          <w:szCs w:val="22"/>
          <w:lang w:eastAsia="en-US"/>
        </w:rPr>
      </w:pPr>
      <w:r>
        <w:rPr>
          <w:rFonts w:ascii="Arial" w:eastAsia="Calibri" w:hAnsi="Arial" w:cs="Arial"/>
          <w:b/>
          <w:sz w:val="22"/>
          <w:szCs w:val="22"/>
          <w:lang w:eastAsia="en-US"/>
        </w:rPr>
        <w:t xml:space="preserve">Roma, </w:t>
      </w:r>
      <w:r w:rsidR="00E06D12">
        <w:rPr>
          <w:rFonts w:ascii="Arial" w:eastAsia="Calibri" w:hAnsi="Arial" w:cs="Arial"/>
          <w:b/>
          <w:sz w:val="22"/>
          <w:szCs w:val="22"/>
          <w:lang w:eastAsia="en-US"/>
        </w:rPr>
        <w:t>8 giugno</w:t>
      </w:r>
      <w:r>
        <w:rPr>
          <w:rFonts w:ascii="Arial" w:eastAsia="Calibri" w:hAnsi="Arial" w:cs="Arial"/>
          <w:b/>
          <w:sz w:val="22"/>
          <w:szCs w:val="22"/>
          <w:lang w:eastAsia="en-US"/>
        </w:rPr>
        <w:t xml:space="preserve"> 2016</w:t>
      </w:r>
      <w:r w:rsidR="00C10325" w:rsidRPr="00C10325">
        <w:rPr>
          <w:rFonts w:ascii="Arial" w:eastAsia="Calibri" w:hAnsi="Arial" w:cs="Arial"/>
          <w:b/>
          <w:sz w:val="22"/>
          <w:szCs w:val="22"/>
          <w:lang w:eastAsia="en-US"/>
        </w:rPr>
        <w:t xml:space="preserve"> – </w:t>
      </w:r>
      <w:r w:rsidR="00E06D12" w:rsidRPr="00E06D12">
        <w:rPr>
          <w:rFonts w:ascii="Arial" w:eastAsia="Calibri" w:hAnsi="Arial" w:cs="Arial"/>
          <w:sz w:val="22"/>
          <w:szCs w:val="22"/>
          <w:lang w:eastAsia="en-US"/>
        </w:rPr>
        <w:t>“Mai come in questo momento è evidente che la sopravvivenza del Servizio sanitario universalistico è affidata alla capacità di compiere scelte capaci di generare effetti sul lungo termine e che non sono più sufficienti le misure di contenimento della spesa ormai riproposte in troppe occasioni. Se si mantiene la tendenza a</w:t>
      </w:r>
      <w:r w:rsidR="00E06D12">
        <w:rPr>
          <w:rFonts w:ascii="Arial" w:eastAsia="Calibri" w:hAnsi="Arial" w:cs="Arial"/>
          <w:sz w:val="22"/>
          <w:szCs w:val="22"/>
          <w:lang w:eastAsia="en-US"/>
        </w:rPr>
        <w:t>ttuale, dice il rapporto GIMBE,</w:t>
      </w:r>
      <w:r w:rsidR="00E06D12" w:rsidRPr="00E06D12">
        <w:rPr>
          <w:rFonts w:ascii="Arial" w:eastAsia="Calibri" w:hAnsi="Arial" w:cs="Arial"/>
          <w:sz w:val="22"/>
          <w:szCs w:val="22"/>
          <w:lang w:eastAsia="en-US"/>
        </w:rPr>
        <w:t xml:space="preserve"> di qui al 2025 si concretizzerà la scomparsa del nostro SSN, minato soprattutto da una spreco stimato in poco meno di 25 miliardi per il 2015, sprechi che sono determinati in larga misura dal sovra</w:t>
      </w:r>
      <w:r w:rsidR="00E06D12">
        <w:rPr>
          <w:rFonts w:ascii="Arial" w:eastAsia="Calibri" w:hAnsi="Arial" w:cs="Arial"/>
          <w:sz w:val="22"/>
          <w:szCs w:val="22"/>
          <w:lang w:eastAsia="en-US"/>
        </w:rPr>
        <w:t xml:space="preserve"> utilizzo di beni e prestazioni</w:t>
      </w:r>
      <w:r w:rsidR="00E06D12" w:rsidRPr="00E06D12">
        <w:rPr>
          <w:rFonts w:ascii="Arial" w:eastAsia="Calibri" w:hAnsi="Arial" w:cs="Arial"/>
          <w:sz w:val="22"/>
          <w:szCs w:val="22"/>
          <w:lang w:eastAsia="en-US"/>
        </w:rPr>
        <w:t>, ma anche da frodi, mancanza di coordinamento. Di fronte a questo quadro non si può continuare a ricorrere a misure contabili di corto respiro. Esistono fattori destinati a durare nel tempo, a cominciare dall’innovazione farma</w:t>
      </w:r>
      <w:r w:rsidR="00E06D12">
        <w:rPr>
          <w:rFonts w:ascii="Arial" w:eastAsia="Calibri" w:hAnsi="Arial" w:cs="Arial"/>
          <w:sz w:val="22"/>
          <w:szCs w:val="22"/>
          <w:lang w:eastAsia="en-US"/>
        </w:rPr>
        <w:t xml:space="preserve">cologica, che vanno affrontati </w:t>
      </w:r>
      <w:r w:rsidR="00E06D12" w:rsidRPr="00E06D12">
        <w:rPr>
          <w:rFonts w:ascii="Arial" w:eastAsia="Calibri" w:hAnsi="Arial" w:cs="Arial"/>
          <w:sz w:val="22"/>
          <w:szCs w:val="22"/>
          <w:lang w:eastAsia="en-US"/>
        </w:rPr>
        <w:t xml:space="preserve">con una risposta di lungo periodo: stimando i fabbisogni e valutando le prestazioni sulla </w:t>
      </w:r>
      <w:r w:rsidR="00E06D12">
        <w:rPr>
          <w:rFonts w:ascii="Arial" w:eastAsia="Calibri" w:hAnsi="Arial" w:cs="Arial"/>
          <w:sz w:val="22"/>
          <w:szCs w:val="22"/>
          <w:lang w:eastAsia="en-US"/>
        </w:rPr>
        <w:t xml:space="preserve">base del loro valore” </w:t>
      </w:r>
      <w:r w:rsidR="00E06D12" w:rsidRPr="00E06D12">
        <w:rPr>
          <w:rFonts w:ascii="Arial" w:eastAsia="Calibri" w:hAnsi="Arial" w:cs="Arial"/>
          <w:sz w:val="22"/>
          <w:szCs w:val="22"/>
          <w:lang w:eastAsia="en-US"/>
        </w:rPr>
        <w:t xml:space="preserve">dice il </w:t>
      </w:r>
      <w:r w:rsidR="00E06D12" w:rsidRPr="00E06D12">
        <w:rPr>
          <w:rFonts w:ascii="Arial" w:eastAsia="Calibri" w:hAnsi="Arial" w:cs="Arial"/>
          <w:b/>
          <w:sz w:val="22"/>
          <w:szCs w:val="22"/>
          <w:lang w:eastAsia="en-US"/>
        </w:rPr>
        <w:t>presidente di Assogenerici Enrique Häusermann</w:t>
      </w:r>
      <w:r w:rsidR="00E06D12" w:rsidRPr="00E06D12">
        <w:rPr>
          <w:rFonts w:ascii="Arial" w:eastAsia="Calibri" w:hAnsi="Arial" w:cs="Arial"/>
          <w:sz w:val="22"/>
          <w:szCs w:val="22"/>
          <w:lang w:eastAsia="en-US"/>
        </w:rPr>
        <w:t xml:space="preserve">. A questa conclusione convergono sia il rapporto presentato dal GIMBE sia l’audizione alla Commissione Sanità del Senato del Presidente dell’AIFA Mario Melazzini. “E se si pone l’accento sul valore di ciò che il Servizio sanitario acquista, è arduo non considerare che equivalenti e biosimilari ottimizzano il valore dell’investimento pubblico in salute” prosegue Häusermann. “Eppure ancora vi sono rilevanti barriere nel mercato italiano”.  Assogenerici, poi, prende atto con soddisfazione della dichiarazione del presidente Melazzini sull’inefficacia del sistema del </w:t>
      </w:r>
      <w:proofErr w:type="spellStart"/>
      <w:r w:rsidR="00E06D12" w:rsidRPr="00E06D12">
        <w:rPr>
          <w:rFonts w:ascii="Arial" w:eastAsia="Calibri" w:hAnsi="Arial" w:cs="Arial"/>
          <w:sz w:val="22"/>
          <w:szCs w:val="22"/>
          <w:lang w:eastAsia="en-US"/>
        </w:rPr>
        <w:t>pay</w:t>
      </w:r>
      <w:proofErr w:type="spellEnd"/>
      <w:r w:rsidR="00E06D12" w:rsidRPr="00E06D12">
        <w:rPr>
          <w:rFonts w:ascii="Arial" w:eastAsia="Calibri" w:hAnsi="Arial" w:cs="Arial"/>
          <w:sz w:val="22"/>
          <w:szCs w:val="22"/>
          <w:lang w:eastAsia="en-US"/>
        </w:rPr>
        <w:t>-back: “Un meccanismo che finisce con il penalizzare proprio un comparto, il nostro, che contribuisce da anni a contenere la spesa farmaceutica. E’ ormai inevitabile, come dichiarato da Melazzini, che tutto il sistema del rimborso da parte del SSN, in particolare per i medicinali a più alto costo, venga i</w:t>
      </w:r>
      <w:r w:rsidR="00E06D12">
        <w:rPr>
          <w:rFonts w:ascii="Arial" w:eastAsia="Calibri" w:hAnsi="Arial" w:cs="Arial"/>
          <w:sz w:val="22"/>
          <w:szCs w:val="22"/>
          <w:lang w:eastAsia="en-US"/>
        </w:rPr>
        <w:t xml:space="preserve">ncardinato su concetti come il </w:t>
      </w:r>
      <w:r w:rsidR="00E06D12" w:rsidRPr="00E06D12">
        <w:rPr>
          <w:rFonts w:ascii="Arial" w:eastAsia="Calibri" w:hAnsi="Arial" w:cs="Arial"/>
          <w:sz w:val="22"/>
          <w:szCs w:val="22"/>
          <w:lang w:eastAsia="en-US"/>
        </w:rPr>
        <w:t xml:space="preserve">pagamento in base ai risultati o la condivisione del rischio. E’ vero: occorre una linea politica precisa e occorre che si riprenda a investire in sanità, ma scegliendo oculatamente su che cosa investire. Gli strumenti per farlo non mancano, ma non è più possibile rimandare ulteriormente una seria riforma di tutta la governance” conclude il presidente di Assogenerici. </w:t>
      </w:r>
    </w:p>
    <w:p w:rsidR="008B06A3" w:rsidRDefault="008B06A3" w:rsidP="00E06D12">
      <w:pPr>
        <w:jc w:val="both"/>
        <w:rPr>
          <w:rFonts w:ascii="Arial" w:eastAsia="Calibri" w:hAnsi="Arial" w:cs="Arial"/>
          <w:sz w:val="22"/>
          <w:szCs w:val="22"/>
          <w:lang w:eastAsia="en-US"/>
        </w:rPr>
      </w:pPr>
    </w:p>
    <w:p w:rsidR="008B06A3" w:rsidRDefault="008B06A3" w:rsidP="008B06A3">
      <w:pPr>
        <w:jc w:val="both"/>
        <w:rPr>
          <w:color w:val="1F497D"/>
        </w:rPr>
      </w:pPr>
    </w:p>
    <w:p w:rsidR="008B06A3" w:rsidRDefault="008B06A3" w:rsidP="008B06A3">
      <w:pPr>
        <w:jc w:val="both"/>
        <w:rPr>
          <w:color w:val="1F497D"/>
        </w:rPr>
      </w:pPr>
    </w:p>
    <w:p w:rsidR="008B06A3" w:rsidRDefault="008B06A3" w:rsidP="008B06A3">
      <w:pPr>
        <w:jc w:val="both"/>
        <w:rPr>
          <w:color w:val="1F497D"/>
        </w:rPr>
      </w:pPr>
    </w:p>
    <w:p w:rsidR="008B06A3" w:rsidRDefault="008B06A3" w:rsidP="008B06A3">
      <w:pPr>
        <w:jc w:val="both"/>
        <w:rPr>
          <w:color w:val="1F497D"/>
        </w:rPr>
      </w:pPr>
    </w:p>
    <w:p w:rsidR="00AF6D7E" w:rsidRPr="008E3D6B" w:rsidRDefault="00AF6D7E" w:rsidP="006C060B">
      <w:pPr>
        <w:spacing w:line="276" w:lineRule="auto"/>
        <w:jc w:val="both"/>
        <w:rPr>
          <w:rFonts w:ascii="Arial" w:eastAsia="Calibri" w:hAnsi="Arial" w:cs="Arial"/>
          <w:b/>
          <w:color w:val="000000"/>
          <w:sz w:val="22"/>
          <w:szCs w:val="22"/>
          <w:lang w:eastAsia="en-US"/>
        </w:rPr>
      </w:pPr>
    </w:p>
    <w:p w:rsidR="006C060B" w:rsidRPr="008E3D6B" w:rsidRDefault="008E3D6B" w:rsidP="006C060B">
      <w:pPr>
        <w:spacing w:line="276" w:lineRule="auto"/>
        <w:jc w:val="both"/>
        <w:rPr>
          <w:rFonts w:ascii="Arial" w:eastAsia="Calibri" w:hAnsi="Arial" w:cs="Arial"/>
          <w:b/>
          <w:color w:val="000000"/>
          <w:sz w:val="22"/>
          <w:szCs w:val="22"/>
          <w:lang w:eastAsia="en-US"/>
        </w:rPr>
      </w:pPr>
      <w:r w:rsidRPr="008E3D6B">
        <w:rPr>
          <w:rFonts w:ascii="Arial" w:eastAsia="Calibri" w:hAnsi="Arial" w:cs="Arial"/>
          <w:b/>
          <w:color w:val="000000"/>
          <w:sz w:val="22"/>
          <w:szCs w:val="22"/>
          <w:lang w:eastAsia="en-US"/>
        </w:rPr>
        <w:t>Per ulteriori informazioni:</w:t>
      </w:r>
    </w:p>
    <w:p w:rsidR="006C060B" w:rsidRPr="007D75BE" w:rsidRDefault="006C060B" w:rsidP="006C060B">
      <w:pPr>
        <w:spacing w:line="276" w:lineRule="auto"/>
        <w:jc w:val="both"/>
        <w:rPr>
          <w:rFonts w:ascii="Arial" w:eastAsia="Calibri" w:hAnsi="Arial" w:cs="Arial"/>
          <w:b/>
          <w:sz w:val="22"/>
          <w:szCs w:val="22"/>
        </w:rPr>
      </w:pPr>
    </w:p>
    <w:p w:rsidR="00522C06" w:rsidRDefault="008E3D6B">
      <w:pPr>
        <w:rPr>
          <w:rFonts w:ascii="Arial" w:eastAsia="Calibri" w:hAnsi="Arial" w:cs="Arial"/>
          <w:sz w:val="22"/>
          <w:szCs w:val="22"/>
        </w:rPr>
      </w:pPr>
      <w:r>
        <w:rPr>
          <w:noProof/>
        </w:rPr>
        <w:drawing>
          <wp:inline distT="0" distB="0" distL="0" distR="0">
            <wp:extent cx="1581150" cy="180975"/>
            <wp:effectExtent l="0" t="0" r="0"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180975"/>
                    </a:xfrm>
                    <a:prstGeom prst="rect">
                      <a:avLst/>
                    </a:prstGeom>
                    <a:noFill/>
                    <a:ln>
                      <a:noFill/>
                    </a:ln>
                  </pic:spPr>
                </pic:pic>
              </a:graphicData>
            </a:graphic>
          </wp:inline>
        </w:drawing>
      </w:r>
      <w:r w:rsidR="00C10325">
        <w:rPr>
          <w:rFonts w:ascii="Arial" w:eastAsia="Calibri" w:hAnsi="Arial" w:cs="Arial"/>
          <w:sz w:val="22"/>
          <w:szCs w:val="22"/>
        </w:rPr>
        <w:br/>
        <w:t>Ufficio Stampa Assog</w:t>
      </w:r>
      <w:r w:rsidR="007D75BE" w:rsidRPr="007D75BE">
        <w:rPr>
          <w:rFonts w:ascii="Arial" w:eastAsia="Calibri" w:hAnsi="Arial" w:cs="Arial"/>
          <w:sz w:val="22"/>
          <w:szCs w:val="22"/>
        </w:rPr>
        <w:t>enerici</w:t>
      </w:r>
      <w:r w:rsidR="007D75BE" w:rsidRPr="007D75BE">
        <w:rPr>
          <w:rFonts w:ascii="Arial" w:eastAsia="Calibri" w:hAnsi="Arial" w:cs="Arial"/>
          <w:sz w:val="22"/>
          <w:szCs w:val="22"/>
        </w:rPr>
        <w:br/>
        <w:t>tel. 02/2042491</w:t>
      </w:r>
    </w:p>
    <w:p w:rsidR="00900BD6" w:rsidRDefault="007D75BE">
      <w:r w:rsidRPr="007D75BE">
        <w:rPr>
          <w:rFonts w:ascii="Arial" w:eastAsia="Calibri" w:hAnsi="Arial" w:cs="Arial"/>
          <w:sz w:val="22"/>
          <w:szCs w:val="22"/>
        </w:rPr>
        <w:t>Massimo Cher</w:t>
      </w:r>
      <w:r w:rsidR="00441586">
        <w:rPr>
          <w:rFonts w:ascii="Arial" w:eastAsia="Calibri" w:hAnsi="Arial" w:cs="Arial"/>
          <w:sz w:val="22"/>
          <w:szCs w:val="22"/>
        </w:rPr>
        <w:t>ubini - cellulare 335/8231</w:t>
      </w:r>
      <w:r w:rsidRPr="007D75BE">
        <w:rPr>
          <w:rFonts w:ascii="Arial" w:eastAsia="Calibri" w:hAnsi="Arial" w:cs="Arial"/>
          <w:sz w:val="22"/>
          <w:szCs w:val="22"/>
        </w:rPr>
        <w:t>700</w:t>
      </w:r>
      <w:r w:rsidRPr="007D75BE">
        <w:rPr>
          <w:rFonts w:ascii="Arial" w:eastAsia="Calibri" w:hAnsi="Arial" w:cs="Arial"/>
          <w:sz w:val="22"/>
          <w:szCs w:val="22"/>
        </w:rPr>
        <w:br/>
        <w:t xml:space="preserve">e-mail: </w:t>
      </w:r>
      <w:hyperlink r:id="rId9" w:history="1">
        <w:r w:rsidRPr="007D75BE">
          <w:rPr>
            <w:rFonts w:ascii="Arial" w:eastAsia="Calibri" w:hAnsi="Arial" w:cs="Arial"/>
            <w:color w:val="0000FF"/>
            <w:sz w:val="22"/>
            <w:szCs w:val="22"/>
            <w:u w:val="single"/>
          </w:rPr>
          <w:t>m.cherubini@vrelations.it</w:t>
        </w:r>
      </w:hyperlink>
    </w:p>
    <w:sectPr w:rsidR="00900BD6" w:rsidSect="008B06A3">
      <w:headerReference w:type="default" r:id="rId10"/>
      <w:footerReference w:type="default" r:id="rId11"/>
      <w:pgSz w:w="11906" w:h="16838"/>
      <w:pgMar w:top="284"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CE1" w:rsidRDefault="008C2CE1" w:rsidP="007D75BE">
      <w:r>
        <w:separator/>
      </w:r>
    </w:p>
  </w:endnote>
  <w:endnote w:type="continuationSeparator" w:id="0">
    <w:p w:rsidR="008C2CE1" w:rsidRDefault="008C2CE1" w:rsidP="007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timum">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Pr="00067F79" w:rsidRDefault="00067F79" w:rsidP="00067F79">
    <w:pPr>
      <w:tabs>
        <w:tab w:val="center" w:pos="4819"/>
        <w:tab w:val="right" w:pos="9638"/>
      </w:tabs>
      <w:jc w:val="center"/>
      <w:rPr>
        <w:rFonts w:ascii="Optimum" w:eastAsia="Times New Roman" w:hAnsi="Optimum"/>
        <w:color w:val="003366"/>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CE1" w:rsidRDefault="008C2CE1" w:rsidP="007D75BE">
      <w:r>
        <w:separator/>
      </w:r>
    </w:p>
  </w:footnote>
  <w:footnote w:type="continuationSeparator" w:id="0">
    <w:p w:rsidR="008C2CE1" w:rsidRDefault="008C2CE1" w:rsidP="007D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Default="00F232E7">
    <w:pPr>
      <w:pStyle w:val="Intestazione"/>
    </w:pPr>
    <w:r w:rsidRPr="00F232E7">
      <w:rPr>
        <w:b/>
        <w:bCs/>
        <w:i/>
        <w:iCs/>
        <w:color w:val="1F497D"/>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7D75BE"/>
    <w:rsid w:val="000010A9"/>
    <w:rsid w:val="00013251"/>
    <w:rsid w:val="000232CB"/>
    <w:rsid w:val="00046E45"/>
    <w:rsid w:val="000605C9"/>
    <w:rsid w:val="00067F79"/>
    <w:rsid w:val="000743E2"/>
    <w:rsid w:val="00076DDE"/>
    <w:rsid w:val="000A6B20"/>
    <w:rsid w:val="000F16BB"/>
    <w:rsid w:val="00112FD1"/>
    <w:rsid w:val="001649CA"/>
    <w:rsid w:val="001705A1"/>
    <w:rsid w:val="001709DE"/>
    <w:rsid w:val="00191BE1"/>
    <w:rsid w:val="001940DF"/>
    <w:rsid w:val="001B14F0"/>
    <w:rsid w:val="001B482F"/>
    <w:rsid w:val="00211C9F"/>
    <w:rsid w:val="0021368E"/>
    <w:rsid w:val="00216EA3"/>
    <w:rsid w:val="00224201"/>
    <w:rsid w:val="00253D13"/>
    <w:rsid w:val="002B3E9F"/>
    <w:rsid w:val="002D5FE7"/>
    <w:rsid w:val="00306C8C"/>
    <w:rsid w:val="003148D1"/>
    <w:rsid w:val="00315BEA"/>
    <w:rsid w:val="00327DDD"/>
    <w:rsid w:val="00347B1C"/>
    <w:rsid w:val="00350487"/>
    <w:rsid w:val="003733BB"/>
    <w:rsid w:val="00375A46"/>
    <w:rsid w:val="003D744E"/>
    <w:rsid w:val="003F1991"/>
    <w:rsid w:val="003F26CF"/>
    <w:rsid w:val="00405868"/>
    <w:rsid w:val="00427A70"/>
    <w:rsid w:val="00441586"/>
    <w:rsid w:val="00452CDB"/>
    <w:rsid w:val="004708F0"/>
    <w:rsid w:val="004C1352"/>
    <w:rsid w:val="004C3731"/>
    <w:rsid w:val="004C427E"/>
    <w:rsid w:val="004F2E40"/>
    <w:rsid w:val="005077E7"/>
    <w:rsid w:val="005117E6"/>
    <w:rsid w:val="00522C06"/>
    <w:rsid w:val="00535D47"/>
    <w:rsid w:val="005937CF"/>
    <w:rsid w:val="005A2CE7"/>
    <w:rsid w:val="005A443C"/>
    <w:rsid w:val="005A4457"/>
    <w:rsid w:val="005C03E5"/>
    <w:rsid w:val="005C7AD4"/>
    <w:rsid w:val="005D63CC"/>
    <w:rsid w:val="005E2D04"/>
    <w:rsid w:val="00602BE4"/>
    <w:rsid w:val="006247AF"/>
    <w:rsid w:val="00630102"/>
    <w:rsid w:val="006551A4"/>
    <w:rsid w:val="00656C44"/>
    <w:rsid w:val="0069680C"/>
    <w:rsid w:val="006A02C6"/>
    <w:rsid w:val="006C0174"/>
    <w:rsid w:val="006C060B"/>
    <w:rsid w:val="006C6AD0"/>
    <w:rsid w:val="006C7C71"/>
    <w:rsid w:val="006E08D5"/>
    <w:rsid w:val="00721255"/>
    <w:rsid w:val="00731F94"/>
    <w:rsid w:val="00740B1D"/>
    <w:rsid w:val="00742A1D"/>
    <w:rsid w:val="0074372B"/>
    <w:rsid w:val="00747C87"/>
    <w:rsid w:val="0075479F"/>
    <w:rsid w:val="00774E2F"/>
    <w:rsid w:val="007957F5"/>
    <w:rsid w:val="007A0408"/>
    <w:rsid w:val="007A2808"/>
    <w:rsid w:val="007D75BE"/>
    <w:rsid w:val="007F420D"/>
    <w:rsid w:val="007F5F7A"/>
    <w:rsid w:val="00806A24"/>
    <w:rsid w:val="008076B5"/>
    <w:rsid w:val="00807C9F"/>
    <w:rsid w:val="00823039"/>
    <w:rsid w:val="00832F03"/>
    <w:rsid w:val="00836D45"/>
    <w:rsid w:val="0084736E"/>
    <w:rsid w:val="00865750"/>
    <w:rsid w:val="008760FA"/>
    <w:rsid w:val="0089014E"/>
    <w:rsid w:val="008968D9"/>
    <w:rsid w:val="008A4ABA"/>
    <w:rsid w:val="008B06A3"/>
    <w:rsid w:val="008C1F18"/>
    <w:rsid w:val="008C2CE1"/>
    <w:rsid w:val="008E3D6B"/>
    <w:rsid w:val="00900BD6"/>
    <w:rsid w:val="00906686"/>
    <w:rsid w:val="00923DD3"/>
    <w:rsid w:val="00942B0B"/>
    <w:rsid w:val="009737D0"/>
    <w:rsid w:val="009925B8"/>
    <w:rsid w:val="009A35FE"/>
    <w:rsid w:val="009C2D94"/>
    <w:rsid w:val="009F068C"/>
    <w:rsid w:val="00A1665B"/>
    <w:rsid w:val="00A53D88"/>
    <w:rsid w:val="00A606E6"/>
    <w:rsid w:val="00A65D25"/>
    <w:rsid w:val="00AD072E"/>
    <w:rsid w:val="00AF6D7E"/>
    <w:rsid w:val="00B11405"/>
    <w:rsid w:val="00B62FAA"/>
    <w:rsid w:val="00B747FB"/>
    <w:rsid w:val="00B97C84"/>
    <w:rsid w:val="00BF3246"/>
    <w:rsid w:val="00BF57E0"/>
    <w:rsid w:val="00C05D74"/>
    <w:rsid w:val="00C10325"/>
    <w:rsid w:val="00C24975"/>
    <w:rsid w:val="00C52113"/>
    <w:rsid w:val="00C55554"/>
    <w:rsid w:val="00C75803"/>
    <w:rsid w:val="00C76DCC"/>
    <w:rsid w:val="00CA3AE9"/>
    <w:rsid w:val="00CB1CE7"/>
    <w:rsid w:val="00CE51EF"/>
    <w:rsid w:val="00D023C2"/>
    <w:rsid w:val="00D148B3"/>
    <w:rsid w:val="00D23AD2"/>
    <w:rsid w:val="00D46D91"/>
    <w:rsid w:val="00D46E7A"/>
    <w:rsid w:val="00D473D7"/>
    <w:rsid w:val="00D554A3"/>
    <w:rsid w:val="00D72C44"/>
    <w:rsid w:val="00D73975"/>
    <w:rsid w:val="00D85CE4"/>
    <w:rsid w:val="00D8737B"/>
    <w:rsid w:val="00DA0463"/>
    <w:rsid w:val="00DA310B"/>
    <w:rsid w:val="00DD651A"/>
    <w:rsid w:val="00DF0483"/>
    <w:rsid w:val="00DF4CE1"/>
    <w:rsid w:val="00DF648B"/>
    <w:rsid w:val="00E06D12"/>
    <w:rsid w:val="00E32FB5"/>
    <w:rsid w:val="00E62E94"/>
    <w:rsid w:val="00E81E40"/>
    <w:rsid w:val="00EC2845"/>
    <w:rsid w:val="00EC72EA"/>
    <w:rsid w:val="00ED1EA1"/>
    <w:rsid w:val="00EF5D1F"/>
    <w:rsid w:val="00F20571"/>
    <w:rsid w:val="00F21D82"/>
    <w:rsid w:val="00F21F1B"/>
    <w:rsid w:val="00F232E7"/>
    <w:rsid w:val="00F31F86"/>
    <w:rsid w:val="00F450EA"/>
    <w:rsid w:val="00F62FA8"/>
    <w:rsid w:val="00F82690"/>
    <w:rsid w:val="00F87847"/>
    <w:rsid w:val="00FA40C6"/>
    <w:rsid w:val="00FE5C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63FCB27-E7F6-4ACD-AA78-7B5F0053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75B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7D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D75BE"/>
    <w:rPr>
      <w:rFonts w:ascii="Courier New" w:hAnsi="Courier New" w:cs="Courier New"/>
      <w:sz w:val="20"/>
      <w:szCs w:val="20"/>
      <w:lang w:eastAsia="it-IT"/>
    </w:rPr>
  </w:style>
  <w:style w:type="paragraph" w:styleId="Intestazione">
    <w:name w:val="header"/>
    <w:basedOn w:val="Normale"/>
    <w:link w:val="IntestazioneCarattere"/>
    <w:uiPriority w:val="99"/>
    <w:unhideWhenUsed/>
    <w:rsid w:val="007D75BE"/>
    <w:pPr>
      <w:tabs>
        <w:tab w:val="center" w:pos="4819"/>
        <w:tab w:val="right" w:pos="9638"/>
      </w:tabs>
    </w:pPr>
  </w:style>
  <w:style w:type="character" w:customStyle="1" w:styleId="IntestazioneCarattere">
    <w:name w:val="Intestazione Carattere"/>
    <w:basedOn w:val="Carpredefinitoparagrafo"/>
    <w:link w:val="Intestazione"/>
    <w:uiPriority w:val="99"/>
    <w:rsid w:val="007D75B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D75BE"/>
    <w:pPr>
      <w:tabs>
        <w:tab w:val="center" w:pos="4819"/>
        <w:tab w:val="right" w:pos="9638"/>
      </w:tabs>
    </w:pPr>
  </w:style>
  <w:style w:type="character" w:customStyle="1" w:styleId="PidipaginaCarattere">
    <w:name w:val="Piè di pagina Carattere"/>
    <w:basedOn w:val="Carpredefinitoparagrafo"/>
    <w:link w:val="Pidipagina"/>
    <w:uiPriority w:val="99"/>
    <w:rsid w:val="007D75BE"/>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EF5D1F"/>
    <w:rPr>
      <w:color w:val="0563C1" w:themeColor="hyperlink"/>
      <w:u w:val="single"/>
    </w:rPr>
  </w:style>
  <w:style w:type="paragraph" w:customStyle="1" w:styleId="Default">
    <w:name w:val="Default"/>
    <w:basedOn w:val="Normale"/>
    <w:rsid w:val="00DD651A"/>
    <w:pPr>
      <w:autoSpaceDE w:val="0"/>
      <w:autoSpaceDN w:val="0"/>
    </w:pPr>
    <w:rPr>
      <w:rFonts w:ascii="Century Gothic" w:eastAsia="Calibri" w:hAnsi="Century Gothic"/>
      <w:color w:val="000000"/>
    </w:rPr>
  </w:style>
  <w:style w:type="paragraph" w:styleId="Testofumetto">
    <w:name w:val="Balloon Text"/>
    <w:basedOn w:val="Normale"/>
    <w:link w:val="TestofumettoCarattere"/>
    <w:uiPriority w:val="99"/>
    <w:semiHidden/>
    <w:unhideWhenUsed/>
    <w:rsid w:val="006C7C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7C71"/>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86076">
      <w:bodyDiv w:val="1"/>
      <w:marLeft w:val="0"/>
      <w:marRight w:val="0"/>
      <w:marTop w:val="0"/>
      <w:marBottom w:val="0"/>
      <w:divBdr>
        <w:top w:val="none" w:sz="0" w:space="0" w:color="auto"/>
        <w:left w:val="none" w:sz="0" w:space="0" w:color="auto"/>
        <w:bottom w:val="none" w:sz="0" w:space="0" w:color="auto"/>
        <w:right w:val="none" w:sz="0" w:space="0" w:color="auto"/>
      </w:divBdr>
    </w:div>
    <w:div w:id="341125232">
      <w:bodyDiv w:val="1"/>
      <w:marLeft w:val="0"/>
      <w:marRight w:val="0"/>
      <w:marTop w:val="0"/>
      <w:marBottom w:val="0"/>
      <w:divBdr>
        <w:top w:val="none" w:sz="0" w:space="0" w:color="auto"/>
        <w:left w:val="none" w:sz="0" w:space="0" w:color="auto"/>
        <w:bottom w:val="none" w:sz="0" w:space="0" w:color="auto"/>
        <w:right w:val="none" w:sz="0" w:space="0" w:color="auto"/>
      </w:divBdr>
    </w:div>
    <w:div w:id="453409336">
      <w:bodyDiv w:val="1"/>
      <w:marLeft w:val="0"/>
      <w:marRight w:val="0"/>
      <w:marTop w:val="0"/>
      <w:marBottom w:val="0"/>
      <w:divBdr>
        <w:top w:val="none" w:sz="0" w:space="0" w:color="auto"/>
        <w:left w:val="none" w:sz="0" w:space="0" w:color="auto"/>
        <w:bottom w:val="none" w:sz="0" w:space="0" w:color="auto"/>
        <w:right w:val="none" w:sz="0" w:space="0" w:color="auto"/>
      </w:divBdr>
    </w:div>
    <w:div w:id="506602011">
      <w:bodyDiv w:val="1"/>
      <w:marLeft w:val="0"/>
      <w:marRight w:val="0"/>
      <w:marTop w:val="0"/>
      <w:marBottom w:val="0"/>
      <w:divBdr>
        <w:top w:val="none" w:sz="0" w:space="0" w:color="auto"/>
        <w:left w:val="none" w:sz="0" w:space="0" w:color="auto"/>
        <w:bottom w:val="none" w:sz="0" w:space="0" w:color="auto"/>
        <w:right w:val="none" w:sz="0" w:space="0" w:color="auto"/>
      </w:divBdr>
    </w:div>
    <w:div w:id="683434393">
      <w:bodyDiv w:val="1"/>
      <w:marLeft w:val="0"/>
      <w:marRight w:val="0"/>
      <w:marTop w:val="0"/>
      <w:marBottom w:val="0"/>
      <w:divBdr>
        <w:top w:val="none" w:sz="0" w:space="0" w:color="auto"/>
        <w:left w:val="none" w:sz="0" w:space="0" w:color="auto"/>
        <w:bottom w:val="none" w:sz="0" w:space="0" w:color="auto"/>
        <w:right w:val="none" w:sz="0" w:space="0" w:color="auto"/>
      </w:divBdr>
    </w:div>
    <w:div w:id="748692955">
      <w:bodyDiv w:val="1"/>
      <w:marLeft w:val="0"/>
      <w:marRight w:val="0"/>
      <w:marTop w:val="0"/>
      <w:marBottom w:val="0"/>
      <w:divBdr>
        <w:top w:val="none" w:sz="0" w:space="0" w:color="auto"/>
        <w:left w:val="none" w:sz="0" w:space="0" w:color="auto"/>
        <w:bottom w:val="none" w:sz="0" w:space="0" w:color="auto"/>
        <w:right w:val="none" w:sz="0" w:space="0" w:color="auto"/>
      </w:divBdr>
    </w:div>
    <w:div w:id="1116018571">
      <w:bodyDiv w:val="1"/>
      <w:marLeft w:val="0"/>
      <w:marRight w:val="0"/>
      <w:marTop w:val="0"/>
      <w:marBottom w:val="0"/>
      <w:divBdr>
        <w:top w:val="none" w:sz="0" w:space="0" w:color="auto"/>
        <w:left w:val="none" w:sz="0" w:space="0" w:color="auto"/>
        <w:bottom w:val="none" w:sz="0" w:space="0" w:color="auto"/>
        <w:right w:val="none" w:sz="0" w:space="0" w:color="auto"/>
      </w:divBdr>
    </w:div>
    <w:div w:id="1145857492">
      <w:bodyDiv w:val="1"/>
      <w:marLeft w:val="0"/>
      <w:marRight w:val="0"/>
      <w:marTop w:val="0"/>
      <w:marBottom w:val="0"/>
      <w:divBdr>
        <w:top w:val="none" w:sz="0" w:space="0" w:color="auto"/>
        <w:left w:val="none" w:sz="0" w:space="0" w:color="auto"/>
        <w:bottom w:val="none" w:sz="0" w:space="0" w:color="auto"/>
        <w:right w:val="none" w:sz="0" w:space="0" w:color="auto"/>
      </w:divBdr>
    </w:div>
    <w:div w:id="1161317125">
      <w:bodyDiv w:val="1"/>
      <w:marLeft w:val="0"/>
      <w:marRight w:val="0"/>
      <w:marTop w:val="0"/>
      <w:marBottom w:val="0"/>
      <w:divBdr>
        <w:top w:val="none" w:sz="0" w:space="0" w:color="auto"/>
        <w:left w:val="none" w:sz="0" w:space="0" w:color="auto"/>
        <w:bottom w:val="none" w:sz="0" w:space="0" w:color="auto"/>
        <w:right w:val="none" w:sz="0" w:space="0" w:color="auto"/>
      </w:divBdr>
    </w:div>
    <w:div w:id="1383869440">
      <w:bodyDiv w:val="1"/>
      <w:marLeft w:val="0"/>
      <w:marRight w:val="0"/>
      <w:marTop w:val="0"/>
      <w:marBottom w:val="0"/>
      <w:divBdr>
        <w:top w:val="none" w:sz="0" w:space="0" w:color="auto"/>
        <w:left w:val="none" w:sz="0" w:space="0" w:color="auto"/>
        <w:bottom w:val="none" w:sz="0" w:space="0" w:color="auto"/>
        <w:right w:val="none" w:sz="0" w:space="0" w:color="auto"/>
      </w:divBdr>
    </w:div>
    <w:div w:id="1665278477">
      <w:bodyDiv w:val="1"/>
      <w:marLeft w:val="0"/>
      <w:marRight w:val="0"/>
      <w:marTop w:val="0"/>
      <w:marBottom w:val="0"/>
      <w:divBdr>
        <w:top w:val="none" w:sz="0" w:space="0" w:color="auto"/>
        <w:left w:val="none" w:sz="0" w:space="0" w:color="auto"/>
        <w:bottom w:val="none" w:sz="0" w:space="0" w:color="auto"/>
        <w:right w:val="none" w:sz="0" w:space="0" w:color="auto"/>
      </w:divBdr>
    </w:div>
    <w:div w:id="1731616345">
      <w:bodyDiv w:val="1"/>
      <w:marLeft w:val="0"/>
      <w:marRight w:val="0"/>
      <w:marTop w:val="0"/>
      <w:marBottom w:val="0"/>
      <w:divBdr>
        <w:top w:val="none" w:sz="0" w:space="0" w:color="auto"/>
        <w:left w:val="none" w:sz="0" w:space="0" w:color="auto"/>
        <w:bottom w:val="none" w:sz="0" w:space="0" w:color="auto"/>
        <w:right w:val="none" w:sz="0" w:space="0" w:color="auto"/>
      </w:divBdr>
    </w:div>
    <w:div w:id="2001150778">
      <w:bodyDiv w:val="1"/>
      <w:marLeft w:val="0"/>
      <w:marRight w:val="0"/>
      <w:marTop w:val="0"/>
      <w:marBottom w:val="0"/>
      <w:divBdr>
        <w:top w:val="none" w:sz="0" w:space="0" w:color="auto"/>
        <w:left w:val="none" w:sz="0" w:space="0" w:color="auto"/>
        <w:bottom w:val="none" w:sz="0" w:space="0" w:color="auto"/>
        <w:right w:val="none" w:sz="0" w:space="0" w:color="auto"/>
      </w:divBdr>
    </w:div>
    <w:div w:id="20957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cherubini@vrelation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2B053-698C-48A8-9711-FDC38D523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392</Words>
  <Characters>2240</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Longhi</dc:creator>
  <cp:lastModifiedBy>Chiara Longhi</cp:lastModifiedBy>
  <cp:revision>144</cp:revision>
  <dcterms:created xsi:type="dcterms:W3CDTF">2016-02-24T15:16:00Z</dcterms:created>
  <dcterms:modified xsi:type="dcterms:W3CDTF">2016-06-08T15:11:00Z</dcterms:modified>
</cp:coreProperties>
</file>