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C6EC" w14:textId="77777777" w:rsidR="00B34180" w:rsidRPr="002F102E" w:rsidRDefault="00B34180" w:rsidP="00614AE3">
      <w:pPr>
        <w:spacing w:after="0" w:line="240" w:lineRule="auto"/>
        <w:rPr>
          <w:rFonts w:asciiTheme="minorHAnsi" w:hAnsiTheme="minorHAnsi" w:cs="Arial"/>
          <w:b/>
          <w:bCs/>
          <w:sz w:val="28"/>
          <w:szCs w:val="28"/>
          <w:lang w:val="it-IT"/>
        </w:rPr>
      </w:pPr>
    </w:p>
    <w:p w14:paraId="4023A4AA" w14:textId="3270DA30" w:rsidR="00410F07" w:rsidRDefault="00410F07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38"/>
          <w:szCs w:val="38"/>
          <w:lang w:val="it-IT"/>
        </w:rPr>
      </w:pPr>
      <w:r>
        <w:rPr>
          <w:rFonts w:ascii="UnitOT-Bold" w:hAnsi="UnitOT-Bold" w:cs="Arial"/>
          <w:b/>
          <w:bCs/>
          <w:sz w:val="38"/>
          <w:szCs w:val="38"/>
          <w:lang w:val="it-IT"/>
        </w:rPr>
        <w:t>INVITO STAMPA</w:t>
      </w:r>
    </w:p>
    <w:p w14:paraId="78614E92" w14:textId="77777777" w:rsidR="00410F07" w:rsidRDefault="00410F07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38"/>
          <w:szCs w:val="38"/>
          <w:lang w:val="it-IT"/>
        </w:rPr>
      </w:pPr>
    </w:p>
    <w:p w14:paraId="5D3189C5" w14:textId="022C3034" w:rsidR="00410F07" w:rsidRDefault="00410F07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38"/>
          <w:szCs w:val="38"/>
          <w:lang w:val="it-IT"/>
        </w:rPr>
      </w:pPr>
      <w:r>
        <w:rPr>
          <w:rFonts w:ascii="UnitOT-Bold" w:hAnsi="UnitOT-Bold" w:cs="Arial"/>
          <w:b/>
          <w:bCs/>
          <w:sz w:val="38"/>
          <w:szCs w:val="38"/>
          <w:lang w:val="it-IT"/>
        </w:rPr>
        <w:t>Leucemia Acuta Promieloide: conoscer</w:t>
      </w:r>
      <w:r w:rsidR="000C401C">
        <w:rPr>
          <w:rFonts w:ascii="UnitOT-Bold" w:hAnsi="UnitOT-Bold" w:cs="Arial"/>
          <w:b/>
          <w:bCs/>
          <w:sz w:val="38"/>
          <w:szCs w:val="38"/>
          <w:lang w:val="it-IT"/>
        </w:rPr>
        <w:t>la</w:t>
      </w:r>
      <w:r>
        <w:rPr>
          <w:rFonts w:ascii="UnitOT-Bold" w:hAnsi="UnitOT-Bold" w:cs="Arial"/>
          <w:b/>
          <w:bCs/>
          <w:sz w:val="38"/>
          <w:szCs w:val="38"/>
          <w:lang w:val="it-IT"/>
        </w:rPr>
        <w:t xml:space="preserve"> per intervenire</w:t>
      </w:r>
    </w:p>
    <w:p w14:paraId="3AE36197" w14:textId="77777777" w:rsidR="00410F07" w:rsidRDefault="00410F07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28"/>
          <w:szCs w:val="28"/>
          <w:lang w:val="it-IT"/>
        </w:rPr>
      </w:pPr>
    </w:p>
    <w:p w14:paraId="3D5A07EF" w14:textId="77777777" w:rsidR="00DB0959" w:rsidRDefault="00DB0959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28"/>
          <w:szCs w:val="28"/>
          <w:lang w:val="it-IT"/>
        </w:rPr>
      </w:pPr>
    </w:p>
    <w:p w14:paraId="2E6F2168" w14:textId="659DE426" w:rsidR="00410F07" w:rsidRPr="00410F07" w:rsidRDefault="00410F07" w:rsidP="00410F07">
      <w:pPr>
        <w:spacing w:after="0" w:line="240" w:lineRule="auto"/>
        <w:jc w:val="center"/>
        <w:rPr>
          <w:rFonts w:ascii="UnitOT-Bold" w:hAnsi="UnitOT-Bold" w:cs="Arial"/>
          <w:b/>
          <w:bCs/>
          <w:sz w:val="28"/>
          <w:szCs w:val="28"/>
          <w:lang w:val="it-IT"/>
        </w:rPr>
      </w:pPr>
      <w:r>
        <w:rPr>
          <w:rFonts w:ascii="UnitOT-Bold" w:hAnsi="UnitOT-Bold" w:cs="Arial"/>
          <w:b/>
          <w:bCs/>
          <w:sz w:val="28"/>
          <w:szCs w:val="28"/>
          <w:lang w:val="it-IT"/>
        </w:rPr>
        <w:t>Milano, martedì 19 aprile, ore 11.45</w:t>
      </w:r>
      <w:r>
        <w:rPr>
          <w:rFonts w:ascii="UnitOT-Bold" w:hAnsi="UnitOT-Bold" w:cs="Arial"/>
          <w:b/>
          <w:bCs/>
          <w:sz w:val="28"/>
          <w:szCs w:val="28"/>
          <w:lang w:val="it-IT"/>
        </w:rPr>
        <w:br/>
        <w:t xml:space="preserve">Terrazza di Via Palestro </w:t>
      </w:r>
      <w:r w:rsidR="00DB0959">
        <w:rPr>
          <w:rFonts w:ascii="UnitOT-Bold" w:hAnsi="UnitOT-Bold" w:cs="Arial"/>
          <w:b/>
          <w:bCs/>
          <w:sz w:val="28"/>
          <w:szCs w:val="28"/>
          <w:lang w:val="it-IT"/>
        </w:rPr>
        <w:t xml:space="preserve">– </w:t>
      </w:r>
      <w:r>
        <w:rPr>
          <w:rFonts w:ascii="UnitOT-Bold" w:hAnsi="UnitOT-Bold" w:cs="Arial"/>
          <w:b/>
          <w:bCs/>
          <w:sz w:val="28"/>
          <w:szCs w:val="28"/>
          <w:lang w:val="it-IT"/>
        </w:rPr>
        <w:t xml:space="preserve">Centro Svizzero – Via Palestro, 2 </w:t>
      </w:r>
    </w:p>
    <w:p w14:paraId="507F3364" w14:textId="77777777" w:rsidR="00410F07" w:rsidRDefault="00410F07" w:rsidP="00B34180">
      <w:pPr>
        <w:spacing w:after="0" w:line="240" w:lineRule="auto"/>
        <w:jc w:val="center"/>
        <w:rPr>
          <w:rFonts w:ascii="UnitOT-Bold" w:hAnsi="UnitOT-Bold" w:cs="Arial"/>
          <w:b/>
          <w:bCs/>
          <w:sz w:val="28"/>
          <w:szCs w:val="28"/>
          <w:lang w:val="it-IT"/>
        </w:rPr>
      </w:pPr>
    </w:p>
    <w:p w14:paraId="7C4A5133" w14:textId="77777777" w:rsidR="00B34180" w:rsidRDefault="00B34180" w:rsidP="00D9132C">
      <w:pPr>
        <w:spacing w:after="0" w:line="240" w:lineRule="auto"/>
        <w:jc w:val="both"/>
        <w:rPr>
          <w:rFonts w:ascii="UnitOT-Light" w:hAnsi="UnitOT-Light" w:cs="Arial"/>
          <w:b/>
          <w:lang w:val="it-IT"/>
        </w:rPr>
      </w:pPr>
    </w:p>
    <w:p w14:paraId="41EF30F1" w14:textId="77777777" w:rsidR="00DB0959" w:rsidRPr="002718C6" w:rsidRDefault="00DB0959" w:rsidP="00D9132C">
      <w:pPr>
        <w:spacing w:after="0" w:line="240" w:lineRule="auto"/>
        <w:jc w:val="both"/>
        <w:rPr>
          <w:rFonts w:ascii="UnitOT-Light" w:hAnsi="UnitOT-Light" w:cs="Arial"/>
          <w:b/>
          <w:lang w:val="it-IT"/>
        </w:rPr>
      </w:pPr>
    </w:p>
    <w:p w14:paraId="25EAF862" w14:textId="5C291DB9" w:rsidR="00410F07" w:rsidRPr="000C401C" w:rsidRDefault="00410F07" w:rsidP="00C77C18">
      <w:pPr>
        <w:jc w:val="both"/>
        <w:rPr>
          <w:rFonts w:ascii="UnitOT-Light" w:hAnsi="UnitOT-Light"/>
          <w:b/>
          <w:lang w:val="it-IT"/>
        </w:rPr>
      </w:pPr>
      <w:r w:rsidRPr="000C401C">
        <w:rPr>
          <w:rFonts w:ascii="UnitOT-Light" w:hAnsi="UnitOT-Light"/>
          <w:b/>
          <w:lang w:val="it-IT"/>
        </w:rPr>
        <w:t xml:space="preserve">La Leucemia Acuta Promieloide </w:t>
      </w:r>
      <w:r w:rsidR="00DB0959">
        <w:rPr>
          <w:rFonts w:ascii="UnitOT-Light" w:hAnsi="UnitOT-Light"/>
          <w:b/>
          <w:lang w:val="it-IT"/>
        </w:rPr>
        <w:t xml:space="preserve">(APL) </w:t>
      </w:r>
      <w:r w:rsidRPr="000C401C">
        <w:rPr>
          <w:rFonts w:ascii="UnitOT-Light" w:hAnsi="UnitOT-Light"/>
          <w:b/>
          <w:lang w:val="it-IT"/>
        </w:rPr>
        <w:t xml:space="preserve">è una rara forma di leucemia </w:t>
      </w:r>
      <w:r w:rsidR="00347C95">
        <w:rPr>
          <w:rFonts w:ascii="UnitOT-Light" w:hAnsi="UnitOT-Light"/>
          <w:b/>
          <w:lang w:val="it-IT"/>
        </w:rPr>
        <w:t>“</w:t>
      </w:r>
      <w:r w:rsidRPr="000C401C">
        <w:rPr>
          <w:rFonts w:ascii="UnitOT-Light" w:hAnsi="UnitOT-Light"/>
          <w:b/>
          <w:lang w:val="it-IT"/>
        </w:rPr>
        <w:t>iperacuta</w:t>
      </w:r>
      <w:r w:rsidR="00347C95">
        <w:rPr>
          <w:rFonts w:ascii="UnitOT-Light" w:hAnsi="UnitOT-Light"/>
          <w:b/>
          <w:lang w:val="it-IT"/>
        </w:rPr>
        <w:t>”</w:t>
      </w:r>
      <w:r w:rsidRPr="000C401C">
        <w:rPr>
          <w:rFonts w:ascii="UnitOT-Light" w:hAnsi="UnitOT-Light"/>
          <w:b/>
          <w:lang w:val="it-IT"/>
        </w:rPr>
        <w:t xml:space="preserve"> dall’esordio improvviso per cui è necessaria una diagnosi precoce che consenta di intervenire in tempi rapidi.</w:t>
      </w:r>
    </w:p>
    <w:p w14:paraId="2E62B27F" w14:textId="3066379F" w:rsidR="00410F07" w:rsidRPr="000C401C" w:rsidRDefault="00410F07" w:rsidP="00C77C18">
      <w:pPr>
        <w:jc w:val="both"/>
        <w:rPr>
          <w:rFonts w:ascii="UnitOT-Light" w:hAnsi="UnitOT-Light"/>
          <w:lang w:val="it-IT"/>
        </w:rPr>
      </w:pPr>
      <w:r w:rsidRPr="000C401C">
        <w:rPr>
          <w:rFonts w:ascii="UnitOT-Light" w:hAnsi="UnitOT-Light"/>
          <w:lang w:val="it-IT"/>
        </w:rPr>
        <w:t xml:space="preserve">La progressione della patologia è molto rapida e può </w:t>
      </w:r>
      <w:r w:rsidR="00347C95">
        <w:rPr>
          <w:rFonts w:ascii="UnitOT-Light" w:hAnsi="UnitOT-Light"/>
          <w:lang w:val="it-IT"/>
        </w:rPr>
        <w:t xml:space="preserve">essere </w:t>
      </w:r>
      <w:r w:rsidRPr="000C401C">
        <w:rPr>
          <w:rFonts w:ascii="UnitOT-Light" w:hAnsi="UnitOT-Light"/>
          <w:lang w:val="it-IT"/>
        </w:rPr>
        <w:t>fatal</w:t>
      </w:r>
      <w:r w:rsidR="00FA2E60">
        <w:rPr>
          <w:rFonts w:ascii="UnitOT-Light" w:hAnsi="UnitOT-Light"/>
          <w:lang w:val="it-IT"/>
        </w:rPr>
        <w:t>e</w:t>
      </w:r>
      <w:r w:rsidRPr="000C401C">
        <w:rPr>
          <w:rFonts w:ascii="UnitOT-Light" w:hAnsi="UnitOT-Light"/>
          <w:lang w:val="it-IT"/>
        </w:rPr>
        <w:t xml:space="preserve"> ancora prima di accedere ai trattamenti. Teva Italia ha deciso di organizzare un media tutorial per sensibilizzare i media, e</w:t>
      </w:r>
      <w:r w:rsidR="00DB0959">
        <w:rPr>
          <w:rFonts w:ascii="UnitOT-Light" w:hAnsi="UnitOT-Light"/>
          <w:lang w:val="it-IT"/>
        </w:rPr>
        <w:t xml:space="preserve"> di conseguenza</w:t>
      </w:r>
      <w:r w:rsidRPr="000C401C">
        <w:rPr>
          <w:rFonts w:ascii="UnitOT-Light" w:hAnsi="UnitOT-Light"/>
          <w:lang w:val="it-IT"/>
        </w:rPr>
        <w:t xml:space="preserve"> cittadini e medici</w:t>
      </w:r>
      <w:r w:rsidR="00DB0959">
        <w:rPr>
          <w:rFonts w:ascii="UnitOT-Light" w:hAnsi="UnitOT-Light"/>
          <w:lang w:val="it-IT"/>
        </w:rPr>
        <w:t xml:space="preserve">. Attraverso una corretta informazione è infatti possibile individuare per tempo l’APL e dunque salvare </w:t>
      </w:r>
      <w:r w:rsidRPr="000C401C">
        <w:rPr>
          <w:rFonts w:ascii="UnitOT-Light" w:hAnsi="UnitOT-Light"/>
          <w:lang w:val="it-IT"/>
        </w:rPr>
        <w:t>vite umane.</w:t>
      </w:r>
    </w:p>
    <w:p w14:paraId="466BD7B7" w14:textId="08C2CCC0" w:rsidR="00410F07" w:rsidRPr="000C401C" w:rsidRDefault="000C401C" w:rsidP="00C77C18">
      <w:pPr>
        <w:jc w:val="both"/>
        <w:rPr>
          <w:rFonts w:ascii="UnitOT-Light" w:hAnsi="UnitOT-Light"/>
          <w:lang w:val="it-IT"/>
        </w:rPr>
      </w:pPr>
      <w:r w:rsidRPr="000C401C">
        <w:rPr>
          <w:rFonts w:ascii="UnitOT-Light" w:hAnsi="UnitOT-Light"/>
          <w:lang w:val="it-IT"/>
        </w:rPr>
        <w:t xml:space="preserve">Modera l’evento: </w:t>
      </w:r>
      <w:r w:rsidRPr="000C401C">
        <w:rPr>
          <w:rFonts w:ascii="UnitOT-Light" w:hAnsi="UnitOT-Light"/>
          <w:b/>
          <w:lang w:val="it-IT"/>
        </w:rPr>
        <w:t>Annalisa Manduca</w:t>
      </w:r>
      <w:r w:rsidRPr="000C401C">
        <w:rPr>
          <w:rFonts w:ascii="UnitOT-Light" w:hAnsi="UnitOT-Light"/>
          <w:lang w:val="it-IT"/>
        </w:rPr>
        <w:t xml:space="preserve"> – giornalista scientifica e conduttrice della trasmissione radiofonica </w:t>
      </w:r>
      <w:r w:rsidRPr="000C401C">
        <w:rPr>
          <w:rFonts w:ascii="UnitOT-Light" w:hAnsi="UnitOT-Light"/>
          <w:i/>
          <w:lang w:val="it-IT"/>
        </w:rPr>
        <w:t>Life</w:t>
      </w:r>
      <w:r w:rsidRPr="000C401C">
        <w:rPr>
          <w:rFonts w:ascii="UnitOT-Light" w:hAnsi="UnitOT-Light"/>
          <w:lang w:val="it-IT"/>
        </w:rPr>
        <w:t xml:space="preserve"> in onda ogni giorno su Rai Radio 1</w:t>
      </w:r>
    </w:p>
    <w:p w14:paraId="682FB1BF" w14:textId="5016D159" w:rsidR="000C401C" w:rsidRPr="000C401C" w:rsidRDefault="000C401C" w:rsidP="00C77C18">
      <w:pPr>
        <w:jc w:val="both"/>
        <w:rPr>
          <w:rFonts w:ascii="UnitOT-Light" w:hAnsi="UnitOT-Light"/>
          <w:u w:val="single"/>
          <w:lang w:val="it-IT"/>
        </w:rPr>
      </w:pPr>
      <w:r w:rsidRPr="000C401C">
        <w:rPr>
          <w:rFonts w:ascii="UnitOT-Light" w:hAnsi="UnitOT-Light"/>
          <w:u w:val="single"/>
          <w:lang w:val="it-IT"/>
        </w:rPr>
        <w:t>Interverranno:</w:t>
      </w:r>
    </w:p>
    <w:p w14:paraId="332AEC47" w14:textId="788CECB4" w:rsidR="00DB0959" w:rsidRDefault="000C401C" w:rsidP="00C77C18">
      <w:pPr>
        <w:jc w:val="both"/>
        <w:rPr>
          <w:rFonts w:ascii="UnitOT-Light" w:hAnsi="UnitOT-Light"/>
          <w:lang w:val="it-IT"/>
        </w:rPr>
      </w:pPr>
      <w:r w:rsidRPr="000C401C">
        <w:rPr>
          <w:rFonts w:ascii="UnitOT-Light" w:hAnsi="UnitOT-Light"/>
          <w:b/>
          <w:lang w:val="it-IT"/>
        </w:rPr>
        <w:t>Prof</w:t>
      </w:r>
      <w:r w:rsidR="00DB0959">
        <w:rPr>
          <w:rFonts w:ascii="UnitOT-Light" w:hAnsi="UnitOT-Light"/>
          <w:b/>
          <w:lang w:val="it-IT"/>
        </w:rPr>
        <w:t>essor</w:t>
      </w:r>
      <w:r w:rsidRPr="000C401C">
        <w:rPr>
          <w:rFonts w:ascii="UnitOT-Light" w:hAnsi="UnitOT-Light"/>
          <w:b/>
          <w:lang w:val="it-IT"/>
        </w:rPr>
        <w:t xml:space="preserve"> Francesco Lo Coco</w:t>
      </w:r>
      <w:r w:rsidRPr="000C401C">
        <w:rPr>
          <w:rFonts w:ascii="UnitOT-Light" w:hAnsi="UnitOT-Light"/>
          <w:lang w:val="it-IT"/>
        </w:rPr>
        <w:t xml:space="preserve"> – </w:t>
      </w:r>
      <w:r w:rsidR="00DB0959">
        <w:rPr>
          <w:rFonts w:ascii="UnitOT-Light" w:hAnsi="UnitOT-Light"/>
          <w:lang w:val="it-IT"/>
        </w:rPr>
        <w:t xml:space="preserve">Ordinario di Ematologia del Dipartimento di Biomedicina e </w:t>
      </w:r>
      <w:r w:rsidR="00A70082">
        <w:rPr>
          <w:rFonts w:ascii="UnitOT-Light" w:hAnsi="UnitOT-Light"/>
          <w:lang w:val="it-IT"/>
        </w:rPr>
        <w:t>P</w:t>
      </w:r>
      <w:r w:rsidR="00DB0959">
        <w:rPr>
          <w:rFonts w:ascii="UnitOT-Light" w:hAnsi="UnitOT-Light"/>
          <w:lang w:val="it-IT"/>
        </w:rPr>
        <w:t>revenzione dell’Università Tor Vergata di Roma</w:t>
      </w:r>
    </w:p>
    <w:p w14:paraId="0E5B614F" w14:textId="1B10E87D" w:rsidR="00DB0959" w:rsidRDefault="00DB0959" w:rsidP="00C77C18">
      <w:pPr>
        <w:jc w:val="both"/>
        <w:rPr>
          <w:rFonts w:ascii="UnitOT-Light" w:hAnsi="UnitOT-Light"/>
          <w:lang w:val="it-IT"/>
        </w:rPr>
      </w:pPr>
      <w:r w:rsidRPr="00DB0959">
        <w:rPr>
          <w:rFonts w:ascii="UnitOT-Light" w:hAnsi="UnitOT-Light"/>
          <w:b/>
          <w:lang w:val="it-IT"/>
        </w:rPr>
        <w:t>Prof</w:t>
      </w:r>
      <w:r>
        <w:rPr>
          <w:rFonts w:ascii="UnitOT-Light" w:hAnsi="UnitOT-Light"/>
          <w:b/>
          <w:lang w:val="it-IT"/>
        </w:rPr>
        <w:t>essor</w:t>
      </w:r>
      <w:r w:rsidRPr="00DB0959">
        <w:rPr>
          <w:rFonts w:ascii="UnitOT-Light" w:hAnsi="UnitOT-Light"/>
          <w:b/>
          <w:lang w:val="it-IT"/>
        </w:rPr>
        <w:t xml:space="preserve"> Felicetto Ferrara</w:t>
      </w:r>
      <w:r>
        <w:rPr>
          <w:rFonts w:ascii="UnitOT-Light" w:hAnsi="UnitOT-Light"/>
          <w:lang w:val="it-IT"/>
        </w:rPr>
        <w:t xml:space="preserve"> </w:t>
      </w:r>
      <w:r w:rsidR="0083164D">
        <w:rPr>
          <w:rFonts w:ascii="UnitOT-Light" w:hAnsi="UnitOT-Light"/>
          <w:lang w:val="it-IT"/>
        </w:rPr>
        <w:t>–</w:t>
      </w:r>
      <w:r>
        <w:rPr>
          <w:rFonts w:ascii="UnitOT-Light" w:hAnsi="UnitOT-Light"/>
          <w:lang w:val="it-IT"/>
        </w:rPr>
        <w:t xml:space="preserve"> </w:t>
      </w:r>
      <w:r w:rsidR="0083164D">
        <w:rPr>
          <w:rFonts w:ascii="UnitOT-Light" w:hAnsi="UnitOT-Light"/>
          <w:lang w:val="it-IT"/>
        </w:rPr>
        <w:t>Primario D</w:t>
      </w:r>
      <w:bookmarkStart w:id="0" w:name="_GoBack"/>
      <w:bookmarkEnd w:id="0"/>
      <w:r w:rsidR="0083164D">
        <w:rPr>
          <w:rFonts w:ascii="UnitOT-Light" w:hAnsi="UnitOT-Light"/>
          <w:lang w:val="it-IT"/>
        </w:rPr>
        <w:t xml:space="preserve">ivisione di Ematologia </w:t>
      </w:r>
      <w:r>
        <w:rPr>
          <w:rFonts w:ascii="UnitOT-Light" w:hAnsi="UnitOT-Light"/>
          <w:lang w:val="it-IT"/>
        </w:rPr>
        <w:t xml:space="preserve">dell’Ospedale Cardarelli di Napoli </w:t>
      </w:r>
    </w:p>
    <w:p w14:paraId="3C8DBD6F" w14:textId="40EB9999" w:rsidR="00DB0959" w:rsidRDefault="002A4B93" w:rsidP="00C77C18">
      <w:pPr>
        <w:jc w:val="both"/>
        <w:rPr>
          <w:rFonts w:ascii="UnitOT-Light" w:hAnsi="UnitOT-Light"/>
          <w:lang w:val="it-IT"/>
        </w:rPr>
      </w:pPr>
      <w:r>
        <w:rPr>
          <w:rFonts w:ascii="UnitOT-Light" w:hAnsi="UnitOT-Light"/>
          <w:b/>
          <w:lang w:val="it-IT"/>
        </w:rPr>
        <w:t>Dottor</w:t>
      </w:r>
      <w:r w:rsidR="00DB0959" w:rsidRPr="00DB0959">
        <w:rPr>
          <w:rFonts w:ascii="UnitOT-Light" w:hAnsi="UnitOT-Light"/>
          <w:b/>
          <w:lang w:val="it-IT"/>
        </w:rPr>
        <w:t xml:space="preserve"> Giuseppe Rossi</w:t>
      </w:r>
      <w:r w:rsidR="00DB0959">
        <w:rPr>
          <w:rFonts w:ascii="UnitOT-Light" w:hAnsi="UnitOT-Light"/>
          <w:lang w:val="it-IT"/>
        </w:rPr>
        <w:t xml:space="preserve"> </w:t>
      </w:r>
      <w:r>
        <w:rPr>
          <w:rFonts w:ascii="UnitOT-Light" w:hAnsi="UnitOT-Light"/>
          <w:lang w:val="it-IT"/>
        </w:rPr>
        <w:t>–</w:t>
      </w:r>
      <w:r w:rsidR="00DB0959">
        <w:rPr>
          <w:rFonts w:ascii="UnitOT-Light" w:hAnsi="UnitOT-Light"/>
          <w:lang w:val="it-IT"/>
        </w:rPr>
        <w:t xml:space="preserve"> Dir</w:t>
      </w:r>
      <w:r>
        <w:rPr>
          <w:rFonts w:ascii="UnitOT-Light" w:hAnsi="UnitOT-Light"/>
          <w:lang w:val="it-IT"/>
        </w:rPr>
        <w:t xml:space="preserve">igente Medico di Secondo Livello dell’Unità Operativa Complessa di Ematologia </w:t>
      </w:r>
      <w:r w:rsidR="00DB0959">
        <w:rPr>
          <w:rFonts w:ascii="UnitOT-Light" w:hAnsi="UnitOT-Light"/>
          <w:lang w:val="it-IT"/>
        </w:rPr>
        <w:t>dell’Azienda Ospedaliera Spedali Civili di Brescia</w:t>
      </w:r>
    </w:p>
    <w:p w14:paraId="1C0B588F" w14:textId="77777777" w:rsidR="000C401C" w:rsidRDefault="000C401C" w:rsidP="00C77C18">
      <w:pPr>
        <w:jc w:val="both"/>
        <w:rPr>
          <w:rFonts w:ascii="UnitOT-Light" w:hAnsi="UnitOT-Light"/>
          <w:lang w:val="it-IT"/>
        </w:rPr>
      </w:pPr>
    </w:p>
    <w:p w14:paraId="772327A3" w14:textId="3320CF24" w:rsidR="000C401C" w:rsidRPr="000C401C" w:rsidRDefault="000C401C" w:rsidP="00DB0959">
      <w:pPr>
        <w:jc w:val="center"/>
        <w:rPr>
          <w:rFonts w:ascii="UnitOT-Light" w:hAnsi="UnitOT-Light"/>
          <w:lang w:val="it-IT"/>
        </w:rPr>
      </w:pPr>
      <w:r>
        <w:rPr>
          <w:rFonts w:ascii="UnitOT-Light" w:hAnsi="UnitOT-Light"/>
          <w:lang w:val="it-IT"/>
        </w:rPr>
        <w:t xml:space="preserve">Si prega di confermare la presenza a Ufficio Stampa Value Relations: </w:t>
      </w:r>
      <w:r w:rsidRPr="002718C6">
        <w:rPr>
          <w:rFonts w:ascii="UnitOT-Light" w:hAnsi="UnitOT-Light"/>
          <w:lang w:val="it-IT"/>
        </w:rPr>
        <w:t>02.2042491</w:t>
      </w:r>
    </w:p>
    <w:p w14:paraId="4A11F7F8" w14:textId="77777777" w:rsidR="00410F07" w:rsidRDefault="00410F07" w:rsidP="00B108FA">
      <w:pPr>
        <w:jc w:val="both"/>
        <w:rPr>
          <w:rFonts w:ascii="UnitOT-Bold" w:hAnsi="UnitOT-Bold"/>
          <w:b/>
          <w:lang w:val="it-IT"/>
        </w:rPr>
      </w:pPr>
    </w:p>
    <w:p w14:paraId="51DFACEB" w14:textId="77777777" w:rsidR="00B108FA" w:rsidRPr="002718C6" w:rsidRDefault="00B108FA" w:rsidP="00B108FA">
      <w:pPr>
        <w:jc w:val="both"/>
        <w:rPr>
          <w:rFonts w:ascii="UnitOT-Bold" w:hAnsi="UnitOT-Bold"/>
          <w:b/>
          <w:bCs/>
          <w:sz w:val="24"/>
          <w:szCs w:val="24"/>
          <w:lang w:val="it-IT"/>
        </w:rPr>
      </w:pPr>
      <w:r w:rsidRPr="002718C6">
        <w:rPr>
          <w:rFonts w:ascii="UnitOT-Bold" w:hAnsi="UnitOT-Bold"/>
          <w:b/>
          <w:bCs/>
          <w:sz w:val="24"/>
          <w:szCs w:val="24"/>
          <w:lang w:val="it-IT"/>
        </w:rPr>
        <w:t xml:space="preserve">Teva </w:t>
      </w:r>
    </w:p>
    <w:p w14:paraId="0CD23397" w14:textId="77777777" w:rsidR="00BA4D7D" w:rsidRDefault="00B108FA" w:rsidP="00B108FA">
      <w:pPr>
        <w:jc w:val="both"/>
        <w:rPr>
          <w:rFonts w:ascii="UnitOT-Light" w:hAnsi="UnitOT-Light"/>
          <w:i/>
          <w:iCs/>
          <w:lang w:val="it-IT"/>
        </w:rPr>
      </w:pPr>
      <w:r w:rsidRPr="002718C6">
        <w:rPr>
          <w:rFonts w:ascii="UnitOT-Light" w:hAnsi="UnitOT-Light"/>
          <w:i/>
          <w:iCs/>
          <w:lang w:val="it-IT"/>
        </w:rPr>
        <w:t xml:space="preserve">Teva Pharmaceutical Industries Ltd. (NYSE e TASE: TEVA) è una delle principali aziende farmaceutiche mondiali che offre soluzioni di cura di alta qualità e su misura a milioni di pazienti ogni giorno. Con sede in Israele, Teva è il più grande produttore di farmaci equivalenti al mondo e grazie al suo portfolio di oltre 1.000 molecole produce una vasta gamma di farmaci equivalenti per quasi tutte le aree terapeutiche. Teva, nel settore </w:t>
      </w:r>
      <w:r w:rsidRPr="002718C6">
        <w:rPr>
          <w:rFonts w:ascii="UnitOT-Light" w:hAnsi="UnitOT-Light"/>
          <w:i/>
          <w:iCs/>
          <w:lang w:val="it-IT"/>
        </w:rPr>
        <w:lastRenderedPageBreak/>
        <w:t>dei farmaci specialistici, è leader mondiale per i trattamenti innovativi nelle aree del Sistema Nervoso Centrale, della terapia del dolore e del sistema respiratorio. Teva integra la ricerca e lo sviluppo globale con le proprie competenze nel campo dei farmaci equivalenti e specialistici per formulare nuove risposte ai bisogni insoddisfatti dei pazienti combinando sviluppo di farmaci, dispositivi, servizi e tecnologie. Il fatturato</w:t>
      </w:r>
      <w:r w:rsidR="007024E9" w:rsidRPr="002718C6">
        <w:rPr>
          <w:rFonts w:ascii="UnitOT-Light" w:hAnsi="UnitOT-Light"/>
          <w:i/>
          <w:iCs/>
          <w:lang w:val="it-IT"/>
        </w:rPr>
        <w:t xml:space="preserve"> netto di Teva ha raggiunto $ 19,7</w:t>
      </w:r>
      <w:r w:rsidR="00754037" w:rsidRPr="002718C6">
        <w:rPr>
          <w:rFonts w:ascii="UnitOT-Light" w:hAnsi="UnitOT-Light"/>
          <w:i/>
          <w:iCs/>
          <w:lang w:val="it-IT"/>
        </w:rPr>
        <w:t xml:space="preserve"> miliardi nel 2015</w:t>
      </w:r>
      <w:r w:rsidRPr="002718C6">
        <w:rPr>
          <w:rFonts w:ascii="UnitOT-Light" w:hAnsi="UnitOT-Light"/>
          <w:i/>
          <w:iCs/>
          <w:lang w:val="it-IT"/>
        </w:rPr>
        <w:t xml:space="preserve">. </w:t>
      </w:r>
    </w:p>
    <w:p w14:paraId="0CF99F0C" w14:textId="7711D4A9" w:rsidR="00B108FA" w:rsidRPr="002718C6" w:rsidRDefault="00B108FA" w:rsidP="00B108FA">
      <w:pPr>
        <w:jc w:val="both"/>
        <w:rPr>
          <w:rFonts w:ascii="UnitOT-Light" w:hAnsi="UnitOT-Light"/>
          <w:i/>
          <w:iCs/>
          <w:lang w:val="it-IT"/>
        </w:rPr>
      </w:pPr>
      <w:r w:rsidRPr="002718C6">
        <w:rPr>
          <w:rFonts w:ascii="UnitOT-Light" w:hAnsi="UnitOT-Light"/>
          <w:i/>
          <w:iCs/>
          <w:lang w:val="it-IT"/>
        </w:rPr>
        <w:t xml:space="preserve">Per ulteriori informazioni </w:t>
      </w:r>
      <w:hyperlink r:id="rId8" w:history="1">
        <w:r w:rsidRPr="002718C6">
          <w:rPr>
            <w:rStyle w:val="Collegamentoipertestuale"/>
            <w:rFonts w:ascii="UnitOT-Light" w:hAnsi="UnitOT-Light"/>
            <w:i/>
            <w:iCs/>
            <w:lang w:val="it-IT"/>
          </w:rPr>
          <w:t>www.tevapharm.com</w:t>
        </w:r>
      </w:hyperlink>
      <w:r w:rsidRPr="002718C6">
        <w:rPr>
          <w:rFonts w:ascii="UnitOT-Light" w:hAnsi="UnitOT-Light"/>
          <w:i/>
          <w:iCs/>
          <w:lang w:val="it-IT"/>
        </w:rPr>
        <w:t>.</w:t>
      </w:r>
    </w:p>
    <w:p w14:paraId="5F574382" w14:textId="77777777" w:rsidR="00432F90" w:rsidRPr="002718C6" w:rsidRDefault="00432F90" w:rsidP="00D9132C">
      <w:pPr>
        <w:spacing w:after="0" w:line="240" w:lineRule="auto"/>
        <w:jc w:val="both"/>
        <w:rPr>
          <w:rFonts w:ascii="UnitOT-Light" w:hAnsi="UnitOT-Light" w:cs="Arial"/>
          <w:sz w:val="24"/>
          <w:szCs w:val="24"/>
          <w:shd w:val="clear" w:color="auto" w:fill="FFFFFF"/>
          <w:lang w:val="it-IT"/>
        </w:rPr>
      </w:pPr>
    </w:p>
    <w:p w14:paraId="31C5BC40" w14:textId="77777777" w:rsidR="00413F08" w:rsidRPr="002718C6" w:rsidRDefault="00DF5916" w:rsidP="002166A2">
      <w:pPr>
        <w:tabs>
          <w:tab w:val="left" w:pos="2816"/>
        </w:tabs>
        <w:spacing w:after="0" w:line="240" w:lineRule="auto"/>
        <w:rPr>
          <w:rFonts w:ascii="UnitOT-Bold" w:hAnsi="UnitOT-Bold"/>
          <w:b/>
          <w:sz w:val="24"/>
          <w:szCs w:val="24"/>
          <w:lang w:val="it-IT"/>
        </w:rPr>
      </w:pPr>
      <w:r w:rsidRPr="002718C6">
        <w:rPr>
          <w:rFonts w:ascii="UnitOT-Bold" w:hAnsi="UnitOT-Bold"/>
          <w:b/>
          <w:sz w:val="24"/>
          <w:szCs w:val="24"/>
          <w:lang w:val="it-IT"/>
        </w:rPr>
        <w:t>Per informazioni</w:t>
      </w:r>
    </w:p>
    <w:p w14:paraId="09D3BDEB" w14:textId="77777777" w:rsidR="002166A2" w:rsidRPr="002718C6" w:rsidRDefault="002166A2" w:rsidP="002166A2">
      <w:pPr>
        <w:tabs>
          <w:tab w:val="left" w:pos="2816"/>
        </w:tabs>
        <w:spacing w:after="0" w:line="240" w:lineRule="auto"/>
        <w:rPr>
          <w:rFonts w:ascii="UnitOT-Light" w:hAnsi="UnitOT-Light"/>
          <w:b/>
          <w:sz w:val="24"/>
          <w:szCs w:val="24"/>
          <w:lang w:val="it-IT"/>
        </w:rPr>
      </w:pPr>
    </w:p>
    <w:p w14:paraId="1B298B9B" w14:textId="77777777" w:rsidR="00DF5916" w:rsidRPr="002718C6" w:rsidRDefault="00DF5916" w:rsidP="002166A2">
      <w:pPr>
        <w:tabs>
          <w:tab w:val="left" w:pos="2816"/>
        </w:tabs>
        <w:spacing w:after="0" w:line="240" w:lineRule="auto"/>
        <w:rPr>
          <w:rFonts w:ascii="UnitOT-Light" w:hAnsi="UnitOT-Light"/>
          <w:lang w:val="it-IT"/>
        </w:rPr>
      </w:pPr>
      <w:r w:rsidRPr="002718C6">
        <w:rPr>
          <w:rFonts w:ascii="UnitOT-Light" w:hAnsi="UnitOT-Light"/>
          <w:lang w:val="it-IT"/>
        </w:rPr>
        <w:t>Ufficio stampa</w:t>
      </w:r>
      <w:r w:rsidR="002166A2" w:rsidRPr="002718C6">
        <w:rPr>
          <w:rFonts w:ascii="UnitOT-Light" w:hAnsi="UnitOT-Light"/>
          <w:lang w:val="it-IT"/>
        </w:rPr>
        <w:t xml:space="preserve"> </w:t>
      </w:r>
      <w:r w:rsidR="002166A2" w:rsidRPr="002718C6">
        <w:rPr>
          <w:rFonts w:ascii="UnitOT-Bold" w:hAnsi="UnitOT-Bold"/>
          <w:lang w:val="it-IT"/>
        </w:rPr>
        <w:t>Value Relations</w:t>
      </w:r>
      <w:r w:rsidR="002166A2" w:rsidRPr="002718C6">
        <w:rPr>
          <w:rFonts w:ascii="UnitOT-Light" w:hAnsi="UnitOT-Light"/>
          <w:lang w:val="it-IT"/>
        </w:rPr>
        <w:t xml:space="preserve"> 02.2042491</w:t>
      </w:r>
    </w:p>
    <w:p w14:paraId="23DD8BBB" w14:textId="77777777" w:rsidR="00DF5916" w:rsidRPr="002718C6" w:rsidRDefault="00DF5916" w:rsidP="00DF5916">
      <w:pPr>
        <w:spacing w:after="0" w:line="240" w:lineRule="auto"/>
        <w:rPr>
          <w:rFonts w:ascii="UnitOT-Light" w:hAnsi="UnitOT-Light"/>
          <w:lang w:val="it-IT"/>
        </w:rPr>
      </w:pPr>
      <w:r w:rsidRPr="002718C6">
        <w:rPr>
          <w:rFonts w:ascii="UnitOT-Light" w:hAnsi="UnitOT-Light"/>
          <w:lang w:val="it-IT"/>
        </w:rPr>
        <w:t>Debora Orrico – d.orrico@vrelations.it – mob. 366-6366953</w:t>
      </w:r>
    </w:p>
    <w:p w14:paraId="05465749" w14:textId="77777777" w:rsidR="00DF5916" w:rsidRPr="002718C6" w:rsidRDefault="00DF5916" w:rsidP="00DF5916">
      <w:pPr>
        <w:spacing w:after="0" w:line="240" w:lineRule="auto"/>
        <w:rPr>
          <w:rFonts w:ascii="UnitOT-Light" w:hAnsi="UnitOT-Light"/>
          <w:lang w:val="it-IT"/>
        </w:rPr>
      </w:pPr>
      <w:r w:rsidRPr="002718C6">
        <w:rPr>
          <w:rFonts w:ascii="UnitOT-Light" w:hAnsi="UnitOT-Light"/>
          <w:lang w:val="it-IT"/>
        </w:rPr>
        <w:t xml:space="preserve">Silvia Coltellaro – </w:t>
      </w:r>
      <w:hyperlink r:id="rId9" w:history="1">
        <w:r w:rsidR="002718C6" w:rsidRPr="002A20EF">
          <w:rPr>
            <w:rStyle w:val="Collegamentoipertestuale"/>
            <w:rFonts w:ascii="UnitOT-Light" w:hAnsi="UnitOT-Light"/>
            <w:lang w:val="it-IT"/>
          </w:rPr>
          <w:t>s.coltellaro@vrelations.it</w:t>
        </w:r>
      </w:hyperlink>
      <w:r w:rsidR="002718C6">
        <w:rPr>
          <w:rFonts w:ascii="UnitOT-Light" w:hAnsi="UnitOT-Light"/>
          <w:lang w:val="it-IT"/>
        </w:rPr>
        <w:t xml:space="preserve"> – mob. 366-6544785</w:t>
      </w:r>
    </w:p>
    <w:p w14:paraId="768F3088" w14:textId="77777777" w:rsidR="00DF5916" w:rsidRPr="002718C6" w:rsidRDefault="00DF5916" w:rsidP="00DF5916">
      <w:pPr>
        <w:spacing w:after="0" w:line="240" w:lineRule="auto"/>
        <w:rPr>
          <w:rFonts w:ascii="UnitOT-Light" w:hAnsi="UnitOT-Light"/>
          <w:lang w:val="it-IT"/>
        </w:rPr>
      </w:pPr>
      <w:r w:rsidRPr="002718C6">
        <w:rPr>
          <w:rFonts w:ascii="UnitOT-Light" w:hAnsi="UnitOT-Light"/>
          <w:lang w:val="it-IT"/>
        </w:rPr>
        <w:t>Alessandra Perotta – a.perotta@vrelations.it – mob. 366-7663847</w:t>
      </w:r>
    </w:p>
    <w:p w14:paraId="6E45C744" w14:textId="77777777" w:rsidR="00DF23F4" w:rsidRPr="002718C6" w:rsidRDefault="00DF23F4" w:rsidP="00DF5916">
      <w:pPr>
        <w:spacing w:after="0" w:line="240" w:lineRule="auto"/>
        <w:rPr>
          <w:rFonts w:ascii="UnitOT-Light" w:hAnsi="UnitOT-Light"/>
          <w:lang w:val="it-IT"/>
        </w:rPr>
      </w:pPr>
      <w:r w:rsidRPr="002718C6">
        <w:rPr>
          <w:rFonts w:ascii="UnitOT-Light" w:hAnsi="UnitOT-Light"/>
          <w:lang w:val="it-IT"/>
        </w:rPr>
        <w:t>Riccardo Carcano Casali – r.carcanocasali@vrelations.it</w:t>
      </w:r>
    </w:p>
    <w:p w14:paraId="05FA7145" w14:textId="77777777" w:rsidR="00D9132C" w:rsidRPr="002718C6" w:rsidRDefault="00D9132C" w:rsidP="00DF5916">
      <w:pPr>
        <w:pStyle w:val="NormaleWeb"/>
        <w:spacing w:before="0" w:beforeAutospacing="0" w:after="0" w:afterAutospacing="0"/>
        <w:jc w:val="both"/>
        <w:rPr>
          <w:rFonts w:ascii="UnitOT-Light" w:hAnsi="UnitOT-Light" w:cs="Arial"/>
          <w:i/>
          <w:iCs/>
          <w:lang w:val="it-IT"/>
        </w:rPr>
      </w:pPr>
    </w:p>
    <w:sectPr w:rsidR="00D9132C" w:rsidRPr="002718C6" w:rsidSect="0031750A"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FA45" w14:textId="77777777" w:rsidR="00A46CA7" w:rsidRDefault="00A46CA7" w:rsidP="00952F37">
      <w:pPr>
        <w:spacing w:after="0" w:line="240" w:lineRule="auto"/>
      </w:pPr>
      <w:r>
        <w:separator/>
      </w:r>
    </w:p>
  </w:endnote>
  <w:endnote w:type="continuationSeparator" w:id="0">
    <w:p w14:paraId="444426A5" w14:textId="77777777" w:rsidR="00A46CA7" w:rsidRDefault="00A46CA7" w:rsidP="009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tOT-Bold">
    <w:altName w:val="Cooper Black"/>
    <w:panose1 w:val="02010804050101020104"/>
    <w:charset w:val="00"/>
    <w:family w:val="modern"/>
    <w:notTrueType/>
    <w:pitch w:val="variable"/>
    <w:sig w:usb0="800000AF" w:usb1="4000206B" w:usb2="00000000" w:usb3="00000000" w:csb0="00000001" w:csb1="00000000"/>
  </w:font>
  <w:font w:name="UnitOT-Light">
    <w:panose1 w:val="02010504040101020104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0F3E" w14:textId="77777777" w:rsidR="00594483" w:rsidRDefault="00594483" w:rsidP="0031750A">
    <w:pPr>
      <w:pStyle w:val="Pidipagina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72BFC" w14:textId="77777777" w:rsidR="00A46CA7" w:rsidRDefault="00A46CA7" w:rsidP="00952F37">
      <w:pPr>
        <w:spacing w:after="0" w:line="240" w:lineRule="auto"/>
      </w:pPr>
      <w:r>
        <w:separator/>
      </w:r>
    </w:p>
  </w:footnote>
  <w:footnote w:type="continuationSeparator" w:id="0">
    <w:p w14:paraId="6CBECCB9" w14:textId="77777777" w:rsidR="00A46CA7" w:rsidRDefault="00A46CA7" w:rsidP="009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11C9" w14:textId="5AF8D6E7" w:rsidR="00594483" w:rsidRPr="004C70A4" w:rsidRDefault="00594483" w:rsidP="00410F07">
    <w:pPr>
      <w:pStyle w:val="Titolo1"/>
      <w:tabs>
        <w:tab w:val="left" w:pos="6521"/>
        <w:tab w:val="left" w:pos="7655"/>
      </w:tabs>
      <w:jc w:val="both"/>
      <w:rPr>
        <w:rFonts w:ascii="Arial" w:hAnsi="Arial" w:cs="Arial"/>
        <w:sz w:val="22"/>
        <w:szCs w:val="22"/>
      </w:rPr>
    </w:pPr>
    <w:r w:rsidRPr="00147A5D">
      <w:rPr>
        <w:noProof/>
        <w:lang w:val="it-IT" w:eastAsia="it-IT"/>
      </w:rPr>
      <w:drawing>
        <wp:inline distT="0" distB="0" distL="0" distR="0" wp14:anchorId="250C78BF" wp14:editId="6A80F1FA">
          <wp:extent cx="1526540" cy="683895"/>
          <wp:effectExtent l="19050" t="0" r="0" b="0"/>
          <wp:docPr id="7" name="Immagine 4" descr="C:\Users\GPapale\Desktop\LOGHI\Logo Teva x comunicati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Papale\Desktop\LOGHI\Logo Teva x comunicati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310291" w14:textId="77777777" w:rsidR="00594483" w:rsidRDefault="005944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D37"/>
    <w:multiLevelType w:val="hybridMultilevel"/>
    <w:tmpl w:val="ABBA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98A"/>
    <w:multiLevelType w:val="hybridMultilevel"/>
    <w:tmpl w:val="42E6F7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F147B8"/>
    <w:multiLevelType w:val="hybridMultilevel"/>
    <w:tmpl w:val="5A20F7FC"/>
    <w:lvl w:ilvl="0" w:tplc="84EA91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37EB"/>
    <w:multiLevelType w:val="hybridMultilevel"/>
    <w:tmpl w:val="BE98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20A77"/>
    <w:multiLevelType w:val="hybridMultilevel"/>
    <w:tmpl w:val="4A3EC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463B22"/>
    <w:multiLevelType w:val="hybridMultilevel"/>
    <w:tmpl w:val="7B9E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D2"/>
    <w:rsid w:val="00000459"/>
    <w:rsid w:val="00000BCA"/>
    <w:rsid w:val="00001878"/>
    <w:rsid w:val="0000513A"/>
    <w:rsid w:val="000106F1"/>
    <w:rsid w:val="00011958"/>
    <w:rsid w:val="000202A4"/>
    <w:rsid w:val="000207FB"/>
    <w:rsid w:val="00032360"/>
    <w:rsid w:val="000426C5"/>
    <w:rsid w:val="00043066"/>
    <w:rsid w:val="00045325"/>
    <w:rsid w:val="00052ED8"/>
    <w:rsid w:val="00053ABA"/>
    <w:rsid w:val="00055F12"/>
    <w:rsid w:val="0005602C"/>
    <w:rsid w:val="00056A60"/>
    <w:rsid w:val="00057CCF"/>
    <w:rsid w:val="00067CFA"/>
    <w:rsid w:val="000735CC"/>
    <w:rsid w:val="00075E90"/>
    <w:rsid w:val="000768C3"/>
    <w:rsid w:val="000818AC"/>
    <w:rsid w:val="000854FF"/>
    <w:rsid w:val="00085873"/>
    <w:rsid w:val="00091B5C"/>
    <w:rsid w:val="00092CE8"/>
    <w:rsid w:val="000A5948"/>
    <w:rsid w:val="000B4306"/>
    <w:rsid w:val="000B5250"/>
    <w:rsid w:val="000C139B"/>
    <w:rsid w:val="000C401C"/>
    <w:rsid w:val="000D179F"/>
    <w:rsid w:val="000D52DD"/>
    <w:rsid w:val="000D75EA"/>
    <w:rsid w:val="000E13D5"/>
    <w:rsid w:val="000E6347"/>
    <w:rsid w:val="000E7C27"/>
    <w:rsid w:val="000F2384"/>
    <w:rsid w:val="000F39B3"/>
    <w:rsid w:val="000F418D"/>
    <w:rsid w:val="000F74A5"/>
    <w:rsid w:val="00100351"/>
    <w:rsid w:val="001053F9"/>
    <w:rsid w:val="00105F93"/>
    <w:rsid w:val="00117743"/>
    <w:rsid w:val="00134C10"/>
    <w:rsid w:val="00143D6E"/>
    <w:rsid w:val="00145583"/>
    <w:rsid w:val="00146A0E"/>
    <w:rsid w:val="001502B6"/>
    <w:rsid w:val="00153709"/>
    <w:rsid w:val="0015372A"/>
    <w:rsid w:val="00160D04"/>
    <w:rsid w:val="00163FA8"/>
    <w:rsid w:val="00164557"/>
    <w:rsid w:val="00180C86"/>
    <w:rsid w:val="0018174C"/>
    <w:rsid w:val="001844BE"/>
    <w:rsid w:val="00184690"/>
    <w:rsid w:val="0018635F"/>
    <w:rsid w:val="0019007A"/>
    <w:rsid w:val="00191CD3"/>
    <w:rsid w:val="0019559D"/>
    <w:rsid w:val="00196E35"/>
    <w:rsid w:val="001A00B3"/>
    <w:rsid w:val="001A5B3E"/>
    <w:rsid w:val="001A5C32"/>
    <w:rsid w:val="001A7507"/>
    <w:rsid w:val="001B1AA7"/>
    <w:rsid w:val="001C3EC1"/>
    <w:rsid w:val="001C69AA"/>
    <w:rsid w:val="001E66F4"/>
    <w:rsid w:val="001F0514"/>
    <w:rsid w:val="00203D09"/>
    <w:rsid w:val="002045F9"/>
    <w:rsid w:val="002133F7"/>
    <w:rsid w:val="0021517F"/>
    <w:rsid w:val="002166A2"/>
    <w:rsid w:val="00217484"/>
    <w:rsid w:val="002215E3"/>
    <w:rsid w:val="002247B5"/>
    <w:rsid w:val="00241477"/>
    <w:rsid w:val="00241A8D"/>
    <w:rsid w:val="00241FCF"/>
    <w:rsid w:val="00246FBA"/>
    <w:rsid w:val="00250BD7"/>
    <w:rsid w:val="00252DD3"/>
    <w:rsid w:val="002571AE"/>
    <w:rsid w:val="00260AE5"/>
    <w:rsid w:val="002714E9"/>
    <w:rsid w:val="002718C6"/>
    <w:rsid w:val="002852F2"/>
    <w:rsid w:val="0028531F"/>
    <w:rsid w:val="00291988"/>
    <w:rsid w:val="00296E68"/>
    <w:rsid w:val="002974BE"/>
    <w:rsid w:val="002A041B"/>
    <w:rsid w:val="002A1771"/>
    <w:rsid w:val="002A3F14"/>
    <w:rsid w:val="002A4B93"/>
    <w:rsid w:val="002A6D8E"/>
    <w:rsid w:val="002A7FCD"/>
    <w:rsid w:val="002B2189"/>
    <w:rsid w:val="002B436B"/>
    <w:rsid w:val="002B5452"/>
    <w:rsid w:val="002B6114"/>
    <w:rsid w:val="002C2109"/>
    <w:rsid w:val="002C2B3A"/>
    <w:rsid w:val="002C3D3B"/>
    <w:rsid w:val="002C4B21"/>
    <w:rsid w:val="002C56D2"/>
    <w:rsid w:val="002C6645"/>
    <w:rsid w:val="002E082F"/>
    <w:rsid w:val="002E3B38"/>
    <w:rsid w:val="002F102E"/>
    <w:rsid w:val="003001F7"/>
    <w:rsid w:val="0030402C"/>
    <w:rsid w:val="00306221"/>
    <w:rsid w:val="00307144"/>
    <w:rsid w:val="00307D07"/>
    <w:rsid w:val="0031189B"/>
    <w:rsid w:val="0031750A"/>
    <w:rsid w:val="00325EF9"/>
    <w:rsid w:val="00331C9E"/>
    <w:rsid w:val="0033363D"/>
    <w:rsid w:val="0033495C"/>
    <w:rsid w:val="003401E8"/>
    <w:rsid w:val="00340287"/>
    <w:rsid w:val="00340821"/>
    <w:rsid w:val="00345BD3"/>
    <w:rsid w:val="0034601B"/>
    <w:rsid w:val="00346428"/>
    <w:rsid w:val="00346E65"/>
    <w:rsid w:val="00347C95"/>
    <w:rsid w:val="00350427"/>
    <w:rsid w:val="0035617B"/>
    <w:rsid w:val="00356DF3"/>
    <w:rsid w:val="0036025F"/>
    <w:rsid w:val="00360612"/>
    <w:rsid w:val="00373129"/>
    <w:rsid w:val="00373C4D"/>
    <w:rsid w:val="00373C50"/>
    <w:rsid w:val="00387390"/>
    <w:rsid w:val="00387F33"/>
    <w:rsid w:val="00387F38"/>
    <w:rsid w:val="00390B1D"/>
    <w:rsid w:val="003A437E"/>
    <w:rsid w:val="003B0251"/>
    <w:rsid w:val="003C7277"/>
    <w:rsid w:val="003D0C7C"/>
    <w:rsid w:val="003D1B1C"/>
    <w:rsid w:val="003D25B4"/>
    <w:rsid w:val="003D27A7"/>
    <w:rsid w:val="003E09AB"/>
    <w:rsid w:val="003F03F7"/>
    <w:rsid w:val="003F64DE"/>
    <w:rsid w:val="003F7287"/>
    <w:rsid w:val="004042FB"/>
    <w:rsid w:val="00404DDA"/>
    <w:rsid w:val="00405EE3"/>
    <w:rsid w:val="00410F07"/>
    <w:rsid w:val="00413F08"/>
    <w:rsid w:val="00414E47"/>
    <w:rsid w:val="00423723"/>
    <w:rsid w:val="004254BC"/>
    <w:rsid w:val="00427891"/>
    <w:rsid w:val="00430C5A"/>
    <w:rsid w:val="00432F90"/>
    <w:rsid w:val="004373B3"/>
    <w:rsid w:val="004409FC"/>
    <w:rsid w:val="00447957"/>
    <w:rsid w:val="00450D2A"/>
    <w:rsid w:val="00457541"/>
    <w:rsid w:val="00461076"/>
    <w:rsid w:val="00461083"/>
    <w:rsid w:val="00462419"/>
    <w:rsid w:val="00463128"/>
    <w:rsid w:val="00473DC2"/>
    <w:rsid w:val="00477534"/>
    <w:rsid w:val="00480CF7"/>
    <w:rsid w:val="00480FBA"/>
    <w:rsid w:val="00482261"/>
    <w:rsid w:val="00484BE7"/>
    <w:rsid w:val="00485551"/>
    <w:rsid w:val="00485979"/>
    <w:rsid w:val="004860E2"/>
    <w:rsid w:val="00491FEE"/>
    <w:rsid w:val="0049696A"/>
    <w:rsid w:val="004A1C11"/>
    <w:rsid w:val="004B0DC9"/>
    <w:rsid w:val="004B33AF"/>
    <w:rsid w:val="004C1C58"/>
    <w:rsid w:val="004C5067"/>
    <w:rsid w:val="004C5DC9"/>
    <w:rsid w:val="004C6C06"/>
    <w:rsid w:val="004C70A4"/>
    <w:rsid w:val="004D1F5B"/>
    <w:rsid w:val="004D50C1"/>
    <w:rsid w:val="004E32DC"/>
    <w:rsid w:val="004E581C"/>
    <w:rsid w:val="004E6012"/>
    <w:rsid w:val="004E65D4"/>
    <w:rsid w:val="004E676D"/>
    <w:rsid w:val="004F48F0"/>
    <w:rsid w:val="00500928"/>
    <w:rsid w:val="00511509"/>
    <w:rsid w:val="00513DA5"/>
    <w:rsid w:val="00521D4D"/>
    <w:rsid w:val="00523BD7"/>
    <w:rsid w:val="00524D79"/>
    <w:rsid w:val="00532BF1"/>
    <w:rsid w:val="00534388"/>
    <w:rsid w:val="005530F9"/>
    <w:rsid w:val="00555B7B"/>
    <w:rsid w:val="00556518"/>
    <w:rsid w:val="0055680E"/>
    <w:rsid w:val="00556DE0"/>
    <w:rsid w:val="00565BF7"/>
    <w:rsid w:val="00570AB7"/>
    <w:rsid w:val="00577750"/>
    <w:rsid w:val="005837ED"/>
    <w:rsid w:val="00587F9E"/>
    <w:rsid w:val="00594483"/>
    <w:rsid w:val="00594777"/>
    <w:rsid w:val="00594BA3"/>
    <w:rsid w:val="005973E7"/>
    <w:rsid w:val="005A36FF"/>
    <w:rsid w:val="005B1A2E"/>
    <w:rsid w:val="005B49C9"/>
    <w:rsid w:val="005B61C0"/>
    <w:rsid w:val="005B7068"/>
    <w:rsid w:val="005C4878"/>
    <w:rsid w:val="005D06FC"/>
    <w:rsid w:val="005E1F56"/>
    <w:rsid w:val="005E2969"/>
    <w:rsid w:val="005E34EF"/>
    <w:rsid w:val="005E59BC"/>
    <w:rsid w:val="005E7545"/>
    <w:rsid w:val="005F1379"/>
    <w:rsid w:val="005F1834"/>
    <w:rsid w:val="005F20B2"/>
    <w:rsid w:val="00606688"/>
    <w:rsid w:val="006074DF"/>
    <w:rsid w:val="00614336"/>
    <w:rsid w:val="00614AE3"/>
    <w:rsid w:val="006166E9"/>
    <w:rsid w:val="006261AE"/>
    <w:rsid w:val="00645247"/>
    <w:rsid w:val="0064754C"/>
    <w:rsid w:val="00651049"/>
    <w:rsid w:val="00655681"/>
    <w:rsid w:val="00662C45"/>
    <w:rsid w:val="0066535A"/>
    <w:rsid w:val="00682A22"/>
    <w:rsid w:val="006916E7"/>
    <w:rsid w:val="006A20EC"/>
    <w:rsid w:val="006A5F29"/>
    <w:rsid w:val="006A7B31"/>
    <w:rsid w:val="006B149F"/>
    <w:rsid w:val="006B1C46"/>
    <w:rsid w:val="006B20D8"/>
    <w:rsid w:val="006B3377"/>
    <w:rsid w:val="006B4342"/>
    <w:rsid w:val="006B4E93"/>
    <w:rsid w:val="006C0E6F"/>
    <w:rsid w:val="006C2A9F"/>
    <w:rsid w:val="006C4B8E"/>
    <w:rsid w:val="006C5213"/>
    <w:rsid w:val="006D1921"/>
    <w:rsid w:val="006D5B45"/>
    <w:rsid w:val="006D5E1A"/>
    <w:rsid w:val="006E11D9"/>
    <w:rsid w:val="006F2B6F"/>
    <w:rsid w:val="007024E9"/>
    <w:rsid w:val="007029E9"/>
    <w:rsid w:val="007054F6"/>
    <w:rsid w:val="00711206"/>
    <w:rsid w:val="007178E1"/>
    <w:rsid w:val="00723C63"/>
    <w:rsid w:val="007312C2"/>
    <w:rsid w:val="007320B1"/>
    <w:rsid w:val="0074135C"/>
    <w:rsid w:val="00754037"/>
    <w:rsid w:val="007556FB"/>
    <w:rsid w:val="00756CE2"/>
    <w:rsid w:val="0076712F"/>
    <w:rsid w:val="00774879"/>
    <w:rsid w:val="00774F3A"/>
    <w:rsid w:val="007751D2"/>
    <w:rsid w:val="00777233"/>
    <w:rsid w:val="00780F4B"/>
    <w:rsid w:val="00787E08"/>
    <w:rsid w:val="00791556"/>
    <w:rsid w:val="00792265"/>
    <w:rsid w:val="00795D59"/>
    <w:rsid w:val="007A18BE"/>
    <w:rsid w:val="007A1F79"/>
    <w:rsid w:val="007A2B8D"/>
    <w:rsid w:val="007A629F"/>
    <w:rsid w:val="007B0A8C"/>
    <w:rsid w:val="007B21C2"/>
    <w:rsid w:val="007B2647"/>
    <w:rsid w:val="007C1B34"/>
    <w:rsid w:val="007C23C2"/>
    <w:rsid w:val="007C404C"/>
    <w:rsid w:val="007D516F"/>
    <w:rsid w:val="007D52D2"/>
    <w:rsid w:val="007D742A"/>
    <w:rsid w:val="007E07FD"/>
    <w:rsid w:val="007E0DEC"/>
    <w:rsid w:val="007E2AE3"/>
    <w:rsid w:val="007E5991"/>
    <w:rsid w:val="007F11AF"/>
    <w:rsid w:val="00802532"/>
    <w:rsid w:val="00813C73"/>
    <w:rsid w:val="00815E46"/>
    <w:rsid w:val="00821268"/>
    <w:rsid w:val="008214F2"/>
    <w:rsid w:val="0083164D"/>
    <w:rsid w:val="00833C92"/>
    <w:rsid w:val="0083595F"/>
    <w:rsid w:val="00837948"/>
    <w:rsid w:val="00850FB6"/>
    <w:rsid w:val="00854828"/>
    <w:rsid w:val="008563A5"/>
    <w:rsid w:val="00860B86"/>
    <w:rsid w:val="00862FD0"/>
    <w:rsid w:val="00866EBC"/>
    <w:rsid w:val="0087203A"/>
    <w:rsid w:val="0087329F"/>
    <w:rsid w:val="00874A93"/>
    <w:rsid w:val="00875E35"/>
    <w:rsid w:val="0087601B"/>
    <w:rsid w:val="0088166B"/>
    <w:rsid w:val="0088400E"/>
    <w:rsid w:val="00887FBE"/>
    <w:rsid w:val="008924A4"/>
    <w:rsid w:val="008A22D4"/>
    <w:rsid w:val="008B253C"/>
    <w:rsid w:val="008B3975"/>
    <w:rsid w:val="008C30EA"/>
    <w:rsid w:val="008C5581"/>
    <w:rsid w:val="008D6538"/>
    <w:rsid w:val="008E39C5"/>
    <w:rsid w:val="008E3C89"/>
    <w:rsid w:val="008F7F36"/>
    <w:rsid w:val="008F7FAA"/>
    <w:rsid w:val="00902061"/>
    <w:rsid w:val="009021FD"/>
    <w:rsid w:val="00902DE5"/>
    <w:rsid w:val="00903D92"/>
    <w:rsid w:val="00905EFD"/>
    <w:rsid w:val="0090787B"/>
    <w:rsid w:val="00911B00"/>
    <w:rsid w:val="00916567"/>
    <w:rsid w:val="009257B9"/>
    <w:rsid w:val="00927501"/>
    <w:rsid w:val="00931EA3"/>
    <w:rsid w:val="00933BCD"/>
    <w:rsid w:val="00934710"/>
    <w:rsid w:val="00936B62"/>
    <w:rsid w:val="00941011"/>
    <w:rsid w:val="0094197B"/>
    <w:rsid w:val="00941B68"/>
    <w:rsid w:val="00943F04"/>
    <w:rsid w:val="00946CB4"/>
    <w:rsid w:val="00950A2F"/>
    <w:rsid w:val="00952F37"/>
    <w:rsid w:val="00955253"/>
    <w:rsid w:val="009619B3"/>
    <w:rsid w:val="00962055"/>
    <w:rsid w:val="0096243A"/>
    <w:rsid w:val="0096775A"/>
    <w:rsid w:val="0097142A"/>
    <w:rsid w:val="009714F0"/>
    <w:rsid w:val="00971BBB"/>
    <w:rsid w:val="00981FD9"/>
    <w:rsid w:val="00983E31"/>
    <w:rsid w:val="00987353"/>
    <w:rsid w:val="00990320"/>
    <w:rsid w:val="009A1D4D"/>
    <w:rsid w:val="009A5095"/>
    <w:rsid w:val="009B4BCB"/>
    <w:rsid w:val="009C16B9"/>
    <w:rsid w:val="009C210A"/>
    <w:rsid w:val="009C34D3"/>
    <w:rsid w:val="009C403B"/>
    <w:rsid w:val="009C5FC6"/>
    <w:rsid w:val="009C6CD2"/>
    <w:rsid w:val="009D24DE"/>
    <w:rsid w:val="009E0FA9"/>
    <w:rsid w:val="009E37A8"/>
    <w:rsid w:val="009E5AC8"/>
    <w:rsid w:val="009E799B"/>
    <w:rsid w:val="009F186B"/>
    <w:rsid w:val="009F56C5"/>
    <w:rsid w:val="00A1220A"/>
    <w:rsid w:val="00A125AD"/>
    <w:rsid w:val="00A12CFA"/>
    <w:rsid w:val="00A16175"/>
    <w:rsid w:val="00A16BBD"/>
    <w:rsid w:val="00A17F71"/>
    <w:rsid w:val="00A2465C"/>
    <w:rsid w:val="00A25AF2"/>
    <w:rsid w:val="00A25F7F"/>
    <w:rsid w:val="00A266A1"/>
    <w:rsid w:val="00A27CD5"/>
    <w:rsid w:val="00A31BB1"/>
    <w:rsid w:val="00A40547"/>
    <w:rsid w:val="00A419A1"/>
    <w:rsid w:val="00A4239B"/>
    <w:rsid w:val="00A43F72"/>
    <w:rsid w:val="00A46CA7"/>
    <w:rsid w:val="00A67D4B"/>
    <w:rsid w:val="00A70082"/>
    <w:rsid w:val="00A724A4"/>
    <w:rsid w:val="00A81EA6"/>
    <w:rsid w:val="00A82F1C"/>
    <w:rsid w:val="00A8318D"/>
    <w:rsid w:val="00A8756B"/>
    <w:rsid w:val="00A96200"/>
    <w:rsid w:val="00AA0CA3"/>
    <w:rsid w:val="00AA2232"/>
    <w:rsid w:val="00AB2E9E"/>
    <w:rsid w:val="00AB3C63"/>
    <w:rsid w:val="00AB4CF6"/>
    <w:rsid w:val="00AB6CE4"/>
    <w:rsid w:val="00AC0E15"/>
    <w:rsid w:val="00AC1E62"/>
    <w:rsid w:val="00AC3EE8"/>
    <w:rsid w:val="00AD2B2A"/>
    <w:rsid w:val="00AE1F56"/>
    <w:rsid w:val="00AE3773"/>
    <w:rsid w:val="00AE54D0"/>
    <w:rsid w:val="00AE6714"/>
    <w:rsid w:val="00AE6E5A"/>
    <w:rsid w:val="00AF4062"/>
    <w:rsid w:val="00AF7277"/>
    <w:rsid w:val="00B01E2E"/>
    <w:rsid w:val="00B021B8"/>
    <w:rsid w:val="00B02B07"/>
    <w:rsid w:val="00B10449"/>
    <w:rsid w:val="00B108FA"/>
    <w:rsid w:val="00B30135"/>
    <w:rsid w:val="00B320FF"/>
    <w:rsid w:val="00B329B8"/>
    <w:rsid w:val="00B33826"/>
    <w:rsid w:val="00B34180"/>
    <w:rsid w:val="00B372F4"/>
    <w:rsid w:val="00B41D67"/>
    <w:rsid w:val="00B54785"/>
    <w:rsid w:val="00B55629"/>
    <w:rsid w:val="00B558B2"/>
    <w:rsid w:val="00B57DD7"/>
    <w:rsid w:val="00B63569"/>
    <w:rsid w:val="00B678D2"/>
    <w:rsid w:val="00B71621"/>
    <w:rsid w:val="00B754DB"/>
    <w:rsid w:val="00B7792A"/>
    <w:rsid w:val="00B814EA"/>
    <w:rsid w:val="00B84EFB"/>
    <w:rsid w:val="00B85918"/>
    <w:rsid w:val="00B949F0"/>
    <w:rsid w:val="00B95E92"/>
    <w:rsid w:val="00BA0D27"/>
    <w:rsid w:val="00BA4D7D"/>
    <w:rsid w:val="00BA7028"/>
    <w:rsid w:val="00BB4B13"/>
    <w:rsid w:val="00BB65FB"/>
    <w:rsid w:val="00BC074B"/>
    <w:rsid w:val="00BC0D7A"/>
    <w:rsid w:val="00BC3205"/>
    <w:rsid w:val="00BC6DBD"/>
    <w:rsid w:val="00BD068C"/>
    <w:rsid w:val="00BD5DFB"/>
    <w:rsid w:val="00BE33CB"/>
    <w:rsid w:val="00BE3945"/>
    <w:rsid w:val="00BE3F53"/>
    <w:rsid w:val="00BE4950"/>
    <w:rsid w:val="00C05618"/>
    <w:rsid w:val="00C100D8"/>
    <w:rsid w:val="00C120B2"/>
    <w:rsid w:val="00C240EA"/>
    <w:rsid w:val="00C41E30"/>
    <w:rsid w:val="00C4271B"/>
    <w:rsid w:val="00C43655"/>
    <w:rsid w:val="00C45620"/>
    <w:rsid w:val="00C45A18"/>
    <w:rsid w:val="00C55C22"/>
    <w:rsid w:val="00C55FA3"/>
    <w:rsid w:val="00C61C28"/>
    <w:rsid w:val="00C62395"/>
    <w:rsid w:val="00C628A4"/>
    <w:rsid w:val="00C62F60"/>
    <w:rsid w:val="00C74478"/>
    <w:rsid w:val="00C76113"/>
    <w:rsid w:val="00C76DA9"/>
    <w:rsid w:val="00C775D5"/>
    <w:rsid w:val="00C77706"/>
    <w:rsid w:val="00C77C18"/>
    <w:rsid w:val="00C85B65"/>
    <w:rsid w:val="00CA0934"/>
    <w:rsid w:val="00CA312A"/>
    <w:rsid w:val="00CA43C2"/>
    <w:rsid w:val="00CA4602"/>
    <w:rsid w:val="00CB0029"/>
    <w:rsid w:val="00CB2FA7"/>
    <w:rsid w:val="00CC1A32"/>
    <w:rsid w:val="00CC27E3"/>
    <w:rsid w:val="00CC4B39"/>
    <w:rsid w:val="00CC52CE"/>
    <w:rsid w:val="00CC6FA2"/>
    <w:rsid w:val="00CD05EA"/>
    <w:rsid w:val="00CD0A4B"/>
    <w:rsid w:val="00CD496D"/>
    <w:rsid w:val="00CD7B8F"/>
    <w:rsid w:val="00CE0C1C"/>
    <w:rsid w:val="00CE2B06"/>
    <w:rsid w:val="00CE7B3D"/>
    <w:rsid w:val="00CF5B8E"/>
    <w:rsid w:val="00CF6074"/>
    <w:rsid w:val="00D0261E"/>
    <w:rsid w:val="00D04181"/>
    <w:rsid w:val="00D042B3"/>
    <w:rsid w:val="00D07B57"/>
    <w:rsid w:val="00D11A80"/>
    <w:rsid w:val="00D14690"/>
    <w:rsid w:val="00D208FB"/>
    <w:rsid w:val="00D22E3D"/>
    <w:rsid w:val="00D23216"/>
    <w:rsid w:val="00D236FC"/>
    <w:rsid w:val="00D27CFE"/>
    <w:rsid w:val="00D30FE9"/>
    <w:rsid w:val="00D33389"/>
    <w:rsid w:val="00D36433"/>
    <w:rsid w:val="00D36612"/>
    <w:rsid w:val="00D41F6E"/>
    <w:rsid w:val="00D51B4F"/>
    <w:rsid w:val="00D601E6"/>
    <w:rsid w:val="00D6282D"/>
    <w:rsid w:val="00D64D66"/>
    <w:rsid w:val="00D71D9D"/>
    <w:rsid w:val="00D8272D"/>
    <w:rsid w:val="00D9132C"/>
    <w:rsid w:val="00D95394"/>
    <w:rsid w:val="00D97057"/>
    <w:rsid w:val="00DA2B23"/>
    <w:rsid w:val="00DA56E0"/>
    <w:rsid w:val="00DA6E67"/>
    <w:rsid w:val="00DB0959"/>
    <w:rsid w:val="00DB5076"/>
    <w:rsid w:val="00DC2D7C"/>
    <w:rsid w:val="00DC7193"/>
    <w:rsid w:val="00DD3301"/>
    <w:rsid w:val="00DD44EE"/>
    <w:rsid w:val="00DD4AD3"/>
    <w:rsid w:val="00DD5F65"/>
    <w:rsid w:val="00DE32A8"/>
    <w:rsid w:val="00DE5899"/>
    <w:rsid w:val="00DE7B3F"/>
    <w:rsid w:val="00DF1402"/>
    <w:rsid w:val="00DF23F4"/>
    <w:rsid w:val="00DF5916"/>
    <w:rsid w:val="00E03371"/>
    <w:rsid w:val="00E035BC"/>
    <w:rsid w:val="00E04632"/>
    <w:rsid w:val="00E22C3D"/>
    <w:rsid w:val="00E24E09"/>
    <w:rsid w:val="00E26F7E"/>
    <w:rsid w:val="00E300E0"/>
    <w:rsid w:val="00E31E0F"/>
    <w:rsid w:val="00E3576E"/>
    <w:rsid w:val="00E36568"/>
    <w:rsid w:val="00E36F37"/>
    <w:rsid w:val="00E376F0"/>
    <w:rsid w:val="00E41D99"/>
    <w:rsid w:val="00E4301C"/>
    <w:rsid w:val="00E44C8F"/>
    <w:rsid w:val="00E47607"/>
    <w:rsid w:val="00E53F20"/>
    <w:rsid w:val="00E548CF"/>
    <w:rsid w:val="00E55D5B"/>
    <w:rsid w:val="00E5656B"/>
    <w:rsid w:val="00E56EED"/>
    <w:rsid w:val="00E61BF1"/>
    <w:rsid w:val="00E718DB"/>
    <w:rsid w:val="00E773B1"/>
    <w:rsid w:val="00E804E9"/>
    <w:rsid w:val="00E81D5D"/>
    <w:rsid w:val="00E81FFE"/>
    <w:rsid w:val="00E84A5C"/>
    <w:rsid w:val="00E87BAF"/>
    <w:rsid w:val="00E924BE"/>
    <w:rsid w:val="00E95106"/>
    <w:rsid w:val="00E97C2A"/>
    <w:rsid w:val="00EA020C"/>
    <w:rsid w:val="00EA275C"/>
    <w:rsid w:val="00EA4403"/>
    <w:rsid w:val="00EA464B"/>
    <w:rsid w:val="00EA4DBF"/>
    <w:rsid w:val="00EA7825"/>
    <w:rsid w:val="00EB483D"/>
    <w:rsid w:val="00EC3E2A"/>
    <w:rsid w:val="00ED0999"/>
    <w:rsid w:val="00ED1B16"/>
    <w:rsid w:val="00EE7059"/>
    <w:rsid w:val="00EF200D"/>
    <w:rsid w:val="00EF69B4"/>
    <w:rsid w:val="00F10C01"/>
    <w:rsid w:val="00F13DEE"/>
    <w:rsid w:val="00F14E06"/>
    <w:rsid w:val="00F16B1B"/>
    <w:rsid w:val="00F173A2"/>
    <w:rsid w:val="00F30CFE"/>
    <w:rsid w:val="00F3181F"/>
    <w:rsid w:val="00F32EE7"/>
    <w:rsid w:val="00F37AA8"/>
    <w:rsid w:val="00F428A5"/>
    <w:rsid w:val="00F45805"/>
    <w:rsid w:val="00F5570A"/>
    <w:rsid w:val="00F60F5F"/>
    <w:rsid w:val="00F652B2"/>
    <w:rsid w:val="00F70BB5"/>
    <w:rsid w:val="00F71EC7"/>
    <w:rsid w:val="00F721C0"/>
    <w:rsid w:val="00F72D44"/>
    <w:rsid w:val="00F76D77"/>
    <w:rsid w:val="00F90945"/>
    <w:rsid w:val="00F95326"/>
    <w:rsid w:val="00FA1FE4"/>
    <w:rsid w:val="00FA2E60"/>
    <w:rsid w:val="00FA36B5"/>
    <w:rsid w:val="00FB1F00"/>
    <w:rsid w:val="00FB626C"/>
    <w:rsid w:val="00FC4C83"/>
    <w:rsid w:val="00FC777E"/>
    <w:rsid w:val="00FC77B4"/>
    <w:rsid w:val="00FD51D1"/>
    <w:rsid w:val="00FD59E0"/>
    <w:rsid w:val="00FD6FA0"/>
    <w:rsid w:val="00FE1CD9"/>
    <w:rsid w:val="00FE2246"/>
    <w:rsid w:val="00FE31D6"/>
    <w:rsid w:val="00FE601F"/>
    <w:rsid w:val="00FE6C2B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766902"/>
  <w15:docId w15:val="{0450F4D7-166F-41F5-B651-B9AB3470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AA8"/>
    <w:pPr>
      <w:spacing w:after="200" w:line="276" w:lineRule="auto"/>
    </w:pPr>
    <w:rPr>
      <w:sz w:val="22"/>
      <w:szCs w:val="22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70A4"/>
    <w:pPr>
      <w:keepNext/>
      <w:spacing w:before="240" w:after="6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678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8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78D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61"/>
    <w:pPr>
      <w:spacing w:after="0" w:line="240" w:lineRule="auto"/>
      <w:ind w:left="720"/>
    </w:pPr>
    <w:rPr>
      <w:rFonts w:cs="Calibri"/>
      <w:lang w:eastAsia="en-GB"/>
    </w:rPr>
  </w:style>
  <w:style w:type="character" w:styleId="Rimandocommento">
    <w:name w:val="annotation reference"/>
    <w:uiPriority w:val="99"/>
    <w:semiHidden/>
    <w:unhideWhenUsed/>
    <w:rsid w:val="000768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68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768C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68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768C3"/>
    <w:rPr>
      <w:rFonts w:ascii="Calibri" w:eastAsia="Calibri" w:hAnsi="Calibri" w:cs="Times New Roman"/>
      <w:b/>
      <w:bCs/>
      <w:sz w:val="20"/>
      <w:szCs w:val="20"/>
    </w:rPr>
  </w:style>
  <w:style w:type="character" w:styleId="Enfasigrassetto">
    <w:name w:val="Strong"/>
    <w:uiPriority w:val="22"/>
    <w:qFormat/>
    <w:rsid w:val="007054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52F3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952F3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2F3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952F37"/>
    <w:rPr>
      <w:rFonts w:ascii="Calibri" w:eastAsia="Calibri" w:hAnsi="Calibri" w:cs="Times New Roman"/>
    </w:rPr>
  </w:style>
  <w:style w:type="paragraph" w:customStyle="1" w:styleId="Normal1">
    <w:name w:val="Normal_1"/>
    <w:qFormat/>
    <w:rsid w:val="00952F37"/>
    <w:rPr>
      <w:rFonts w:ascii="Times New Roman" w:eastAsia="Times New Roman" w:hAnsi="Times New Roman"/>
      <w:sz w:val="24"/>
      <w:szCs w:val="24"/>
      <w:lang w:bidi="he-IL"/>
    </w:rPr>
  </w:style>
  <w:style w:type="paragraph" w:styleId="NormaleWeb">
    <w:name w:val="Normal (Web)"/>
    <w:basedOn w:val="Normale"/>
    <w:uiPriority w:val="99"/>
    <w:rsid w:val="0003236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Carpredefinitoparagrafo"/>
    <w:rsid w:val="00936B62"/>
  </w:style>
  <w:style w:type="character" w:customStyle="1" w:styleId="Titolo1Carattere">
    <w:name w:val="Titolo 1 Carattere"/>
    <w:link w:val="Titolo1"/>
    <w:uiPriority w:val="99"/>
    <w:rsid w:val="004C70A4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1A0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Revisione">
    <w:name w:val="Revision"/>
    <w:hidden/>
    <w:uiPriority w:val="99"/>
    <w:semiHidden/>
    <w:rsid w:val="001A00B3"/>
    <w:rPr>
      <w:sz w:val="22"/>
      <w:szCs w:val="22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7B3D"/>
    <w:rPr>
      <w:color w:val="800080" w:themeColor="followedHyperlink"/>
      <w:u w:val="single"/>
    </w:rPr>
  </w:style>
  <w:style w:type="character" w:customStyle="1" w:styleId="hps">
    <w:name w:val="hps"/>
    <w:basedOn w:val="Carpredefinitoparagrafo"/>
    <w:rsid w:val="00F428A5"/>
  </w:style>
  <w:style w:type="character" w:customStyle="1" w:styleId="atn">
    <w:name w:val="atn"/>
    <w:basedOn w:val="Carpredefinitoparagrafo"/>
    <w:rsid w:val="00F428A5"/>
  </w:style>
  <w:style w:type="paragraph" w:customStyle="1" w:styleId="Didefault">
    <w:name w:val="Di default"/>
    <w:rsid w:val="00DF5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53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52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5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50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510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48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711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4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1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3782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1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6667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632807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35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03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0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27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2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81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201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4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43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6618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35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691">
          <w:marLeft w:val="259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vaphar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coltellaro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EF5E-993E-45B1-9C34-0F4C20B7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Fleishman Hillard</Company>
  <LinksUpToDate>false</LinksUpToDate>
  <CharactersWithSpaces>2712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http://www.activebiotech.com/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Perry</dc:creator>
  <cp:lastModifiedBy>Alessandra Perotta</cp:lastModifiedBy>
  <cp:revision>4</cp:revision>
  <cp:lastPrinted>2016-04-06T09:11:00Z</cp:lastPrinted>
  <dcterms:created xsi:type="dcterms:W3CDTF">2016-04-07T08:46:00Z</dcterms:created>
  <dcterms:modified xsi:type="dcterms:W3CDTF">2016-04-07T12:55:00Z</dcterms:modified>
</cp:coreProperties>
</file>