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D75BE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B44251" w:rsidRPr="00B44251" w:rsidRDefault="00B44251" w:rsidP="00B44251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</w:p>
    <w:p w:rsidR="00EF5D1F" w:rsidRDefault="0068250F" w:rsidP="0068250F">
      <w:pPr>
        <w:pStyle w:val="PreformattatoHTML"/>
        <w:jc w:val="center"/>
        <w:rPr>
          <w:rFonts w:ascii="Arial" w:hAnsi="Arial" w:cs="Arial"/>
          <w:b/>
          <w:sz w:val="32"/>
          <w:szCs w:val="32"/>
        </w:rPr>
      </w:pPr>
      <w:r w:rsidRPr="0068250F">
        <w:rPr>
          <w:rFonts w:ascii="Arial" w:hAnsi="Arial" w:cs="Arial"/>
          <w:b/>
          <w:sz w:val="32"/>
          <w:szCs w:val="32"/>
        </w:rPr>
        <w:t>“Comandamenti” sui biosimilari, IBG: bene alleanza clinici-</w:t>
      </w:r>
      <w:proofErr w:type="spellStart"/>
      <w:r w:rsidRPr="0068250F">
        <w:rPr>
          <w:rFonts w:ascii="Arial" w:hAnsi="Arial" w:cs="Arial"/>
          <w:b/>
          <w:sz w:val="32"/>
          <w:szCs w:val="32"/>
        </w:rPr>
        <w:t>payer</w:t>
      </w:r>
      <w:proofErr w:type="spellEnd"/>
      <w:r w:rsidRPr="0068250F">
        <w:rPr>
          <w:rFonts w:ascii="Arial" w:hAnsi="Arial" w:cs="Arial"/>
          <w:b/>
          <w:sz w:val="32"/>
          <w:szCs w:val="32"/>
        </w:rPr>
        <w:t>, ma per accesso alle terapie irrinunciabili</w:t>
      </w:r>
      <w:r>
        <w:rPr>
          <w:rFonts w:ascii="Arial" w:hAnsi="Arial" w:cs="Arial"/>
          <w:b/>
          <w:sz w:val="32"/>
          <w:szCs w:val="32"/>
        </w:rPr>
        <w:br/>
      </w:r>
      <w:r w:rsidRPr="0068250F">
        <w:rPr>
          <w:rFonts w:ascii="Arial" w:hAnsi="Arial" w:cs="Arial"/>
          <w:b/>
          <w:sz w:val="32"/>
          <w:szCs w:val="32"/>
        </w:rPr>
        <w:t xml:space="preserve"> gare a lotto unico</w:t>
      </w:r>
    </w:p>
    <w:p w:rsidR="0068250F" w:rsidRDefault="0068250F" w:rsidP="0068250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6B7852" w:rsidRPr="006B7852" w:rsidRDefault="0068250F" w:rsidP="006B7852">
      <w:pPr>
        <w:spacing w:before="120"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Milano</w:t>
      </w:r>
      <w:r w:rsidR="00F450EA">
        <w:rPr>
          <w:rFonts w:ascii="Arial" w:hAnsi="Arial" w:cs="Arial"/>
          <w:b/>
          <w:sz w:val="22"/>
          <w:szCs w:val="22"/>
        </w:rPr>
        <w:t>,</w:t>
      </w:r>
      <w:r w:rsidR="00647A3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14 marzo</w:t>
      </w:r>
      <w:r w:rsidR="00D018B6">
        <w:rPr>
          <w:rFonts w:ascii="Arial" w:hAnsi="Arial" w:cs="Arial"/>
          <w:b/>
          <w:sz w:val="22"/>
          <w:szCs w:val="22"/>
        </w:rPr>
        <w:t xml:space="preserve"> 2016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A0399">
        <w:rPr>
          <w:rFonts w:ascii="Arial" w:hAnsi="Arial" w:cs="Arial"/>
          <w:color w:val="000000"/>
          <w:sz w:val="22"/>
          <w:szCs w:val="22"/>
        </w:rPr>
        <w:t>–</w:t>
      </w:r>
      <w:bookmarkStart w:id="0" w:name="_GoBack"/>
      <w:bookmarkEnd w:id="0"/>
      <w:r w:rsidR="006B7852" w:rsidRPr="006B7852">
        <w:rPr>
          <w:rFonts w:ascii="Arial" w:hAnsi="Arial" w:cs="Arial"/>
          <w:color w:val="000000"/>
          <w:sz w:val="22"/>
          <w:szCs w:val="22"/>
        </w:rPr>
        <w:t xml:space="preserve"> “Non c’è dubbio che la prima leva strategica per sfruttare appieno le opportunità offerte dai biosimilari sia l’alleanza tra clinici e </w:t>
      </w:r>
      <w:proofErr w:type="spellStart"/>
      <w:r w:rsidR="006B7852" w:rsidRPr="006B7852">
        <w:rPr>
          <w:rFonts w:ascii="Arial" w:hAnsi="Arial" w:cs="Arial"/>
          <w:color w:val="000000"/>
          <w:sz w:val="22"/>
          <w:szCs w:val="22"/>
        </w:rPr>
        <w:t>payer</w:t>
      </w:r>
      <w:proofErr w:type="spellEnd"/>
      <w:r w:rsidR="006B7852" w:rsidRPr="006B7852">
        <w:rPr>
          <w:rFonts w:ascii="Arial" w:hAnsi="Arial" w:cs="Arial"/>
          <w:color w:val="000000"/>
          <w:sz w:val="22"/>
          <w:szCs w:val="22"/>
        </w:rPr>
        <w:t xml:space="preserve">.  I professionisti della salute, del resto, sono gli unici a poter garantire che alle ragioni di budget non sia mai sacrificata l’appropriatezza terapeutica a salvaguardia dei diritti dei pazienti. Di questa garanzia, la libertà prescrittiva rappresenta in qualche modo il sigillo. Non bisogna però dimenticare che un altro diritto fondamentale dei pazienti è quello di avere accesso alle terapie, e questo diritto non può che essere tutelato lasciando che il meccanismo della concorrenza possa agire fino in fondo. In questo senso, non si può che auspicare la generalizzazione delle gare a lotto unico, sistema che ha ampiamente dimostrato di garantire al contempo sostenibilità e accesso alle cure, perché in grado di creare un basket – appunto il lotto unico – all’interno del quale il medico può scegliere liberamente la soluzione terapeuticamente più adatta”. Così il </w:t>
      </w:r>
      <w:r w:rsidR="006B7852" w:rsidRPr="006B7852">
        <w:rPr>
          <w:rFonts w:ascii="Arial" w:hAnsi="Arial" w:cs="Arial"/>
          <w:b/>
          <w:color w:val="000000"/>
          <w:sz w:val="22"/>
          <w:szCs w:val="22"/>
        </w:rPr>
        <w:t xml:space="preserve">Coordinatore dell’Italian Biosimilars Group, Manlio </w:t>
      </w:r>
      <w:proofErr w:type="spellStart"/>
      <w:r w:rsidR="006B7852" w:rsidRPr="006B7852">
        <w:rPr>
          <w:rFonts w:ascii="Arial" w:hAnsi="Arial" w:cs="Arial"/>
          <w:b/>
          <w:color w:val="000000"/>
          <w:sz w:val="22"/>
          <w:szCs w:val="22"/>
        </w:rPr>
        <w:t>Florenzano</w:t>
      </w:r>
      <w:proofErr w:type="spellEnd"/>
      <w:r w:rsidR="006B7852" w:rsidRPr="006B7852">
        <w:rPr>
          <w:rFonts w:ascii="Arial" w:hAnsi="Arial" w:cs="Arial"/>
          <w:color w:val="000000"/>
          <w:sz w:val="22"/>
          <w:szCs w:val="22"/>
        </w:rPr>
        <w:t xml:space="preserve">, a commento degli “otto comandamenti” per conciliare innovazione e sostenibilità, diffusi oggi da IMS </w:t>
      </w:r>
      <w:proofErr w:type="spellStart"/>
      <w:r w:rsidR="006B7852" w:rsidRPr="006B7852">
        <w:rPr>
          <w:rFonts w:ascii="Arial" w:hAnsi="Arial" w:cs="Arial"/>
          <w:color w:val="000000"/>
          <w:sz w:val="22"/>
          <w:szCs w:val="22"/>
        </w:rPr>
        <w:t>Health</w:t>
      </w:r>
      <w:proofErr w:type="spellEnd"/>
      <w:r w:rsidR="006B7852" w:rsidRPr="006B7852">
        <w:rPr>
          <w:rFonts w:ascii="Arial" w:hAnsi="Arial" w:cs="Arial"/>
          <w:color w:val="000000"/>
          <w:sz w:val="22"/>
          <w:szCs w:val="22"/>
        </w:rPr>
        <w:t>.</w:t>
      </w:r>
    </w:p>
    <w:p w:rsidR="00D018B6" w:rsidRPr="007D75BE" w:rsidRDefault="006B7852" w:rsidP="006B7852">
      <w:pPr>
        <w:spacing w:before="120" w:after="120"/>
        <w:jc w:val="both"/>
        <w:rPr>
          <w:rFonts w:eastAsia="Times New Roman"/>
        </w:rPr>
      </w:pPr>
      <w:r w:rsidRPr="006B7852">
        <w:rPr>
          <w:rFonts w:ascii="Arial" w:hAnsi="Arial" w:cs="Arial"/>
          <w:color w:val="000000"/>
          <w:sz w:val="22"/>
          <w:szCs w:val="22"/>
        </w:rPr>
        <w:t xml:space="preserve"> “Nel caso specifico dei biosimilari – prosegue </w:t>
      </w:r>
      <w:proofErr w:type="spellStart"/>
      <w:r w:rsidRPr="006B7852">
        <w:rPr>
          <w:rFonts w:ascii="Arial" w:hAnsi="Arial" w:cs="Arial"/>
          <w:color w:val="000000"/>
          <w:sz w:val="22"/>
          <w:szCs w:val="22"/>
        </w:rPr>
        <w:t>Florenzano</w:t>
      </w:r>
      <w:proofErr w:type="spellEnd"/>
      <w:r w:rsidRPr="006B7852">
        <w:rPr>
          <w:rFonts w:ascii="Arial" w:hAnsi="Arial" w:cs="Arial"/>
          <w:color w:val="000000"/>
          <w:sz w:val="22"/>
          <w:szCs w:val="22"/>
        </w:rPr>
        <w:t xml:space="preserve"> – diverse Regioni hanno elaborato sistemi di acquisto virtuosi, la cui validità, anche in termini di rispetto della libertà prescrittiva dei clinici, è già stata confermata persino dal Consiglio di Stato. Sono sistemi di acquisto che trarrebbero notevole beneficio da una normativa unica, che armonizzasse a livello nazionale i diversi modelli oggi in vigore, in vista dell’obiettivo di ma</w:t>
      </w:r>
      <w:r>
        <w:rPr>
          <w:rFonts w:ascii="Arial" w:hAnsi="Arial" w:cs="Arial"/>
          <w:color w:val="000000"/>
          <w:sz w:val="22"/>
          <w:szCs w:val="22"/>
        </w:rPr>
        <w:t>ssimizzare la diffusione di una</w:t>
      </w:r>
      <w:r w:rsidRPr="006B7852">
        <w:rPr>
          <w:rFonts w:ascii="Arial" w:hAnsi="Arial" w:cs="Arial"/>
          <w:color w:val="000000"/>
          <w:sz w:val="22"/>
          <w:szCs w:val="22"/>
        </w:rPr>
        <w:t xml:space="preserve"> risorsa terapeutica insostituibile quale i farmaci biosimilari. Per raggiungere questo obiettivo – conclude </w:t>
      </w:r>
      <w:proofErr w:type="spellStart"/>
      <w:r w:rsidRPr="006B7852">
        <w:rPr>
          <w:rFonts w:ascii="Arial" w:hAnsi="Arial" w:cs="Arial"/>
          <w:color w:val="000000"/>
          <w:sz w:val="22"/>
          <w:szCs w:val="22"/>
        </w:rPr>
        <w:t>Florenzano</w:t>
      </w:r>
      <w:proofErr w:type="spellEnd"/>
      <w:r w:rsidRPr="006B7852">
        <w:rPr>
          <w:rFonts w:ascii="Arial" w:hAnsi="Arial" w:cs="Arial"/>
          <w:color w:val="000000"/>
          <w:sz w:val="22"/>
          <w:szCs w:val="22"/>
        </w:rPr>
        <w:t xml:space="preserve"> – un passaggio imprescindibile e auspicabile sarebbe la revisione, da parte dell’</w:t>
      </w:r>
      <w:proofErr w:type="spellStart"/>
      <w:r w:rsidRPr="006B7852">
        <w:rPr>
          <w:rFonts w:ascii="Arial" w:hAnsi="Arial" w:cs="Arial"/>
          <w:color w:val="000000"/>
          <w:sz w:val="22"/>
          <w:szCs w:val="22"/>
        </w:rPr>
        <w:t>Aifa</w:t>
      </w:r>
      <w:proofErr w:type="spellEnd"/>
      <w:r w:rsidRPr="006B7852">
        <w:rPr>
          <w:rFonts w:ascii="Arial" w:hAnsi="Arial" w:cs="Arial"/>
          <w:color w:val="000000"/>
          <w:sz w:val="22"/>
          <w:szCs w:val="22"/>
        </w:rPr>
        <w:t xml:space="preserve">, del position </w:t>
      </w:r>
      <w:proofErr w:type="spellStart"/>
      <w:r w:rsidRPr="006B7852">
        <w:rPr>
          <w:rFonts w:ascii="Arial" w:hAnsi="Arial" w:cs="Arial"/>
          <w:color w:val="000000"/>
          <w:sz w:val="22"/>
          <w:szCs w:val="22"/>
        </w:rPr>
        <w:t>paper</w:t>
      </w:r>
      <w:proofErr w:type="spellEnd"/>
      <w:r w:rsidRPr="006B7852">
        <w:rPr>
          <w:rFonts w:ascii="Arial" w:hAnsi="Arial" w:cs="Arial"/>
          <w:color w:val="000000"/>
          <w:sz w:val="22"/>
          <w:szCs w:val="22"/>
        </w:rPr>
        <w:t xml:space="preserve"> sui biosimilari, che potrebbe essere emendato con un’apertura più esplicita al principio dell’interscambiabilità fra biosimilare e originator, un principio ben diverso da quello della sostituibilità automatica, non a caso già adottato da diversi Stati membri dell’UE”.</w:t>
      </w:r>
    </w:p>
    <w:p w:rsidR="00E62E94" w:rsidRDefault="00E62E94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D018B6" w:rsidRPr="007D75BE" w:rsidRDefault="00D018B6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018B6" w:rsidRDefault="00D018B6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noProof/>
          <w:sz w:val="22"/>
          <w:szCs w:val="22"/>
        </w:rPr>
        <w:drawing>
          <wp:inline distT="0" distB="0" distL="0" distR="0" wp14:anchorId="5AA6F8C5">
            <wp:extent cx="1828800" cy="219710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</w:r>
    </w:p>
    <w:p w:rsidR="00522C06" w:rsidRDefault="007D75BE">
      <w:pPr>
        <w:rPr>
          <w:rFonts w:ascii="Arial" w:eastAsia="Calibri" w:hAnsi="Arial" w:cs="Arial"/>
          <w:sz w:val="22"/>
          <w:szCs w:val="22"/>
        </w:rPr>
      </w:pPr>
      <w:r w:rsidRPr="007D75BE">
        <w:rPr>
          <w:rFonts w:ascii="Arial" w:eastAsia="Calibri" w:hAnsi="Arial" w:cs="Arial"/>
          <w:sz w:val="22"/>
          <w:szCs w:val="22"/>
        </w:rPr>
        <w:t>Ufficio Stampa AssoGenerici</w:t>
      </w:r>
      <w:r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067F79">
      <w:headerReference w:type="default" r:id="rId9"/>
      <w:footerReference w:type="default" r:id="rId10"/>
      <w:pgSz w:w="11906" w:h="16838"/>
      <w:pgMar w:top="337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91A" w:rsidRDefault="00B1091A" w:rsidP="007D75BE">
      <w:r>
        <w:separator/>
      </w:r>
    </w:p>
  </w:endnote>
  <w:endnote w:type="continuationSeparator" w:id="0">
    <w:p w:rsidR="00B1091A" w:rsidRDefault="00B1091A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  <w:r>
      <w:rPr>
        <w:rFonts w:ascii="Optimum" w:eastAsia="Times New Roman" w:hAnsi="Optimum"/>
        <w:color w:val="003366"/>
        <w:sz w:val="18"/>
      </w:rPr>
      <w:t>I</w:t>
    </w:r>
    <w:r w:rsidRPr="00067F79">
      <w:rPr>
        <w:rFonts w:ascii="Optimum" w:eastAsia="Times New Roman" w:hAnsi="Optimum"/>
        <w:color w:val="003366"/>
        <w:sz w:val="18"/>
      </w:rPr>
      <w:t xml:space="preserve">BG - Passeggiata di Ripetta, 22 · </w:t>
    </w:r>
    <w:proofErr w:type="spellStart"/>
    <w:r w:rsidRPr="00067F79">
      <w:rPr>
        <w:rFonts w:ascii="Optimum" w:eastAsia="Times New Roman" w:hAnsi="Optimum"/>
        <w:color w:val="003366"/>
        <w:sz w:val="18"/>
      </w:rPr>
      <w:t>int</w:t>
    </w:r>
    <w:proofErr w:type="spellEnd"/>
    <w:r w:rsidRPr="00067F79">
      <w:rPr>
        <w:rFonts w:ascii="Optimum" w:eastAsia="Times New Roman" w:hAnsi="Optimum"/>
        <w:color w:val="003366"/>
        <w:sz w:val="18"/>
      </w:rPr>
      <w:t>. 1 · 00186 Roma · T: +39 06 5960 5324 · F: +39 06 5431 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91A" w:rsidRDefault="00B1091A" w:rsidP="007D75BE">
      <w:r>
        <w:separator/>
      </w:r>
    </w:p>
  </w:footnote>
  <w:footnote w:type="continuationSeparator" w:id="0">
    <w:p w:rsidR="00B1091A" w:rsidRDefault="00B1091A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38190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25A848" wp14:editId="39B5BAFB">
              <wp:simplePos x="0" y="0"/>
              <wp:positionH relativeFrom="column">
                <wp:posOffset>-118110</wp:posOffset>
              </wp:positionH>
              <wp:positionV relativeFrom="paragraph">
                <wp:posOffset>1219200</wp:posOffset>
              </wp:positionV>
              <wp:extent cx="6537960" cy="90805"/>
              <wp:effectExtent l="19050" t="0" r="129540" b="23495"/>
              <wp:wrapNone/>
              <wp:docPr id="14" name="Elaborazio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7960" cy="90805"/>
                      </a:xfrm>
                      <a:prstGeom prst="flowChartProcess">
                        <a:avLst/>
                      </a:prstGeom>
                      <a:gradFill rotWithShape="0">
                        <a:gsLst>
                          <a:gs pos="0">
                            <a:srgbClr val="4BACC6">
                              <a:gamma/>
                              <a:tint val="20000"/>
                              <a:invGamma/>
                            </a:srgbClr>
                          </a:gs>
                          <a:gs pos="100000">
                            <a:srgbClr val="4BACC6"/>
                          </a:gs>
                        </a:gsLst>
                        <a:lin ang="2700000" scaled="1"/>
                      </a:gradFill>
                      <a:ln w="127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B6DDE8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D9B1A0" id="_x0000_t109" coordsize="21600,21600" o:spt="109" path="m,l,21600r21600,l21600,xe">
              <v:stroke joinstyle="miter"/>
              <v:path gradientshapeok="t" o:connecttype="rect"/>
            </v:shapetype>
            <v:shape id="Elaborazione 14" o:spid="_x0000_s1026" type="#_x0000_t109" style="position:absolute;margin-left:-9.3pt;margin-top:96pt;width:514.8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" fillcolor="#dbeef4" strokecolor="#f2f2f2" strokeweight="1pt">
              <v:fill color2="#4bacc6" angle="45" focus="100%" type="gradient"/>
              <v:shadow on="t" type="perspective" color="#b6dde8" opacity=".5" origin=",.5" offset="0,0" matrix=",-56756f,,.5"/>
            </v:shape>
          </w:pict>
        </mc:Fallback>
      </mc:AlternateContent>
    </w:r>
    <w:r w:rsidR="00F82690">
      <w:rPr>
        <w:noProof/>
      </w:rPr>
      <w:drawing>
        <wp:anchor distT="0" distB="0" distL="114300" distR="114300" simplePos="0" relativeHeight="251660288" behindDoc="0" locked="0" layoutInCell="1" allowOverlap="1" wp14:anchorId="1A0245A1" wp14:editId="6435F7B2">
          <wp:simplePos x="0" y="0"/>
          <wp:positionH relativeFrom="margin">
            <wp:align>center</wp:align>
          </wp:positionH>
          <wp:positionV relativeFrom="margin">
            <wp:posOffset>-1802130</wp:posOffset>
          </wp:positionV>
          <wp:extent cx="1604010" cy="1143000"/>
          <wp:effectExtent l="0" t="0" r="0" b="0"/>
          <wp:wrapSquare wrapText="bothSides"/>
          <wp:docPr id="50" name="Immagine 50" descr="Logo-IBG_n-6-fin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-IBG_n-6-fin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22" t="32713" r="14722" b="19148"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E"/>
    <w:rsid w:val="00052C4E"/>
    <w:rsid w:val="000605C9"/>
    <w:rsid w:val="00067F79"/>
    <w:rsid w:val="000743E2"/>
    <w:rsid w:val="000A4D5C"/>
    <w:rsid w:val="00101964"/>
    <w:rsid w:val="001520DD"/>
    <w:rsid w:val="00191BE1"/>
    <w:rsid w:val="00194F1E"/>
    <w:rsid w:val="001E7227"/>
    <w:rsid w:val="001E7583"/>
    <w:rsid w:val="001F6984"/>
    <w:rsid w:val="00327A56"/>
    <w:rsid w:val="0038190F"/>
    <w:rsid w:val="00441586"/>
    <w:rsid w:val="004708F0"/>
    <w:rsid w:val="005120AC"/>
    <w:rsid w:val="00522C06"/>
    <w:rsid w:val="00535D47"/>
    <w:rsid w:val="005A443C"/>
    <w:rsid w:val="00647A31"/>
    <w:rsid w:val="0068250F"/>
    <w:rsid w:val="006A3125"/>
    <w:rsid w:val="006B5DB4"/>
    <w:rsid w:val="006B7852"/>
    <w:rsid w:val="0071447B"/>
    <w:rsid w:val="00740B1D"/>
    <w:rsid w:val="00747C87"/>
    <w:rsid w:val="0075479F"/>
    <w:rsid w:val="007D75BE"/>
    <w:rsid w:val="007F420D"/>
    <w:rsid w:val="00800C25"/>
    <w:rsid w:val="0089014E"/>
    <w:rsid w:val="00900BD6"/>
    <w:rsid w:val="009737D0"/>
    <w:rsid w:val="00983DE1"/>
    <w:rsid w:val="009D6A6E"/>
    <w:rsid w:val="00AD072E"/>
    <w:rsid w:val="00AE3014"/>
    <w:rsid w:val="00B1091A"/>
    <w:rsid w:val="00B11405"/>
    <w:rsid w:val="00B166DE"/>
    <w:rsid w:val="00B44251"/>
    <w:rsid w:val="00BF57E0"/>
    <w:rsid w:val="00C64CD9"/>
    <w:rsid w:val="00D018B6"/>
    <w:rsid w:val="00DA0399"/>
    <w:rsid w:val="00DF4CE1"/>
    <w:rsid w:val="00DF648B"/>
    <w:rsid w:val="00E03212"/>
    <w:rsid w:val="00E62E94"/>
    <w:rsid w:val="00ED138D"/>
    <w:rsid w:val="00EF5D1F"/>
    <w:rsid w:val="00F450EA"/>
    <w:rsid w:val="00F62FA8"/>
    <w:rsid w:val="00F82690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3F9D0-7294-4C0C-B0DA-C86C3F19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6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C6D8-8B60-4964-9066-F9C250C8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58</cp:revision>
  <dcterms:created xsi:type="dcterms:W3CDTF">2014-12-12T08:10:00Z</dcterms:created>
  <dcterms:modified xsi:type="dcterms:W3CDTF">2016-03-14T17:55:00Z</dcterms:modified>
</cp:coreProperties>
</file>