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8" w:rsidRPr="00EE772A" w:rsidRDefault="00EE772A" w:rsidP="009B7635">
      <w:pPr>
        <w:jc w:val="center"/>
        <w:rPr>
          <w:shadow/>
          <w:color w:val="A50021"/>
          <w:sz w:val="36"/>
          <w:szCs w:val="36"/>
        </w:rPr>
      </w:pPr>
      <w:r w:rsidRPr="00EE772A">
        <w:rPr>
          <w:b/>
          <w:shadow/>
          <w:color w:val="A50021"/>
          <w:sz w:val="36"/>
          <w:szCs w:val="36"/>
        </w:rPr>
        <w:t>Il diabete: facts &amp; figures</w:t>
      </w:r>
    </w:p>
    <w:p w:rsidR="00776DED" w:rsidRDefault="00776DED" w:rsidP="00936669">
      <w:pPr>
        <w:pStyle w:val="NormaleWeb"/>
        <w:spacing w:before="30" w:beforeAutospacing="0" w:after="75" w:afterAutospacing="0" w:line="270" w:lineRule="atLeast"/>
        <w:contextualSpacing/>
        <w:rPr>
          <w:rStyle w:val="Enfasigrassetto"/>
          <w:rFonts w:ascii="Arial" w:hAnsi="Arial" w:cs="Arial"/>
          <w:color w:val="333333"/>
          <w:sz w:val="18"/>
          <w:szCs w:val="18"/>
        </w:rPr>
      </w:pP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in Italia e in Sicilia</w:t>
      </w:r>
    </w:p>
    <w:p w:rsidR="003E6822" w:rsidRPr="009848D7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10"/>
          <w:szCs w:val="10"/>
          <w:u w:val="single"/>
        </w:rPr>
      </w:pPr>
    </w:p>
    <w:p w:rsidR="003E6822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A407E8">
        <w:rPr>
          <w:rStyle w:val="Enfasigrassetto"/>
          <w:rFonts w:asciiTheme="minorHAnsi" w:hAnsiTheme="minorHAnsi" w:cs="Arial"/>
          <w:b w:val="0"/>
          <w:sz w:val="22"/>
          <w:szCs w:val="22"/>
        </w:rPr>
        <w:t>diabete</w:t>
      </w:r>
      <w:r w:rsidRPr="00A407E8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rappresenta una delle sfide di salute più complesse per il Sistema sanitario nazionale. </w:t>
      </w:r>
      <w:r w:rsidRPr="00A407E8">
        <w:rPr>
          <w:rFonts w:asciiTheme="minorHAnsi" w:hAnsiTheme="minorHAnsi" w:cs="Arial"/>
          <w:sz w:val="22"/>
          <w:szCs w:val="22"/>
        </w:rPr>
        <w:t>Nell'arco di un periodo di tempo relativamente breve (</w:t>
      </w:r>
      <w:r w:rsidRPr="00807ADB">
        <w:rPr>
          <w:rFonts w:asciiTheme="minorHAnsi" w:hAnsiTheme="minorHAnsi" w:cs="Arial"/>
          <w:b/>
          <w:sz w:val="22"/>
          <w:szCs w:val="22"/>
        </w:rPr>
        <w:t>dal 200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Pr="00807ADB">
        <w:rPr>
          <w:rFonts w:asciiTheme="minorHAnsi" w:hAnsiTheme="minorHAnsi" w:cs="Arial"/>
          <w:b/>
          <w:sz w:val="22"/>
          <w:szCs w:val="22"/>
        </w:rPr>
        <w:t xml:space="preserve"> al 201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A407E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,</w:t>
      </w:r>
      <w:r w:rsidRPr="00A407E8">
        <w:rPr>
          <w:rFonts w:asciiTheme="minorHAnsi" w:hAnsiTheme="minorHAnsi" w:cs="Arial"/>
          <w:sz w:val="22"/>
          <w:szCs w:val="22"/>
        </w:rPr>
        <w:t xml:space="preserve"> la percentuale di</w:t>
      </w:r>
      <w:r>
        <w:rPr>
          <w:rFonts w:asciiTheme="minorHAnsi" w:hAnsiTheme="minorHAnsi" w:cs="Arial"/>
          <w:sz w:val="22"/>
          <w:szCs w:val="22"/>
        </w:rPr>
        <w:t xml:space="preserve"> diabetici</w:t>
      </w:r>
      <w:r w:rsidRPr="00A407E8">
        <w:rPr>
          <w:rFonts w:asciiTheme="minorHAnsi" w:hAnsiTheme="minorHAnsi" w:cs="Arial"/>
          <w:sz w:val="22"/>
          <w:szCs w:val="22"/>
        </w:rPr>
        <w:t xml:space="preserve"> in Italia è passata </w:t>
      </w:r>
      <w:r w:rsidRPr="00A407E8">
        <w:rPr>
          <w:rFonts w:asciiTheme="minorHAnsi" w:hAnsiTheme="minorHAnsi" w:cs="Arial"/>
          <w:b/>
          <w:sz w:val="22"/>
          <w:szCs w:val="22"/>
        </w:rPr>
        <w:t>dal 3,7% al 5,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A407E8">
        <w:rPr>
          <w:rFonts w:asciiTheme="minorHAnsi" w:hAnsiTheme="minorHAnsi" w:cs="Arial"/>
          <w:b/>
          <w:sz w:val="22"/>
          <w:szCs w:val="22"/>
        </w:rPr>
        <w:t>%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</w:t>
      </w:r>
      <w:r w:rsidR="00833C0B">
        <w:rPr>
          <w:rFonts w:asciiTheme="minorHAnsi" w:hAnsiTheme="minorHAnsi" w:cs="Arial"/>
          <w:sz w:val="22"/>
          <w:szCs w:val="22"/>
        </w:rPr>
        <w:t>figura</w:t>
      </w:r>
      <w:r>
        <w:rPr>
          <w:rFonts w:asciiTheme="minorHAnsi" w:hAnsiTheme="minorHAnsi" w:cs="Arial"/>
          <w:sz w:val="22"/>
          <w:szCs w:val="22"/>
        </w:rPr>
        <w:t xml:space="preserve"> 1</w:t>
      </w:r>
      <w:r w:rsidRPr="002314AC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3E6822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E6822" w:rsidRDefault="00833C0B" w:rsidP="003E6822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  <w:r>
        <w:rPr>
          <w:rFonts w:ascii="Calibri" w:hAnsi="Calibri"/>
          <w:b/>
          <w:shadow/>
          <w:color w:val="A50021"/>
          <w:sz w:val="22"/>
          <w:szCs w:val="22"/>
        </w:rPr>
        <w:t xml:space="preserve">Figura 1: </w:t>
      </w:r>
      <w:r w:rsidR="003E6822" w:rsidRPr="003E6822">
        <w:rPr>
          <w:rFonts w:ascii="Calibri" w:hAnsi="Calibri"/>
          <w:b/>
          <w:shadow/>
          <w:color w:val="A50021"/>
          <w:sz w:val="22"/>
          <w:szCs w:val="22"/>
        </w:rPr>
        <w:t>Andamento della prevalenza del diabete in Italia: 2001-2015 (ISTAT)</w:t>
      </w:r>
    </w:p>
    <w:p w:rsidR="003E6822" w:rsidRPr="003E6822" w:rsidRDefault="003E6822" w:rsidP="003E6822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10"/>
          <w:szCs w:val="10"/>
        </w:rPr>
      </w:pPr>
    </w:p>
    <w:p w:rsidR="003E6822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center"/>
        <w:rPr>
          <w:rFonts w:asciiTheme="minorHAnsi" w:hAnsiTheme="minorHAnsi" w:cs="Arial"/>
          <w:sz w:val="22"/>
          <w:szCs w:val="22"/>
        </w:rPr>
      </w:pPr>
      <w:r>
        <w:rPr>
          <w:rFonts w:cs="Arial"/>
          <w:noProof/>
        </w:rPr>
        <w:drawing>
          <wp:inline distT="0" distB="0" distL="0" distR="0">
            <wp:extent cx="4724400" cy="20002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22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E6822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A7D66">
        <w:rPr>
          <w:rFonts w:asciiTheme="minorHAnsi" w:hAnsiTheme="minorHAnsi" w:cs="Arial"/>
          <w:sz w:val="22"/>
          <w:szCs w:val="22"/>
        </w:rPr>
        <w:t>Gli Italiani che soffrono di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/>
          <w:bCs/>
          <w:sz w:val="22"/>
          <w:szCs w:val="22"/>
        </w:rPr>
        <w:t>diabete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 w:cs="Arial"/>
          <w:sz w:val="22"/>
          <w:szCs w:val="22"/>
        </w:rPr>
        <w:t xml:space="preserve">sono </w:t>
      </w:r>
      <w:r>
        <w:rPr>
          <w:rFonts w:asciiTheme="minorHAnsi" w:hAnsiTheme="minorHAnsi" w:cs="Arial"/>
          <w:sz w:val="22"/>
          <w:szCs w:val="22"/>
        </w:rPr>
        <w:t xml:space="preserve">oltre </w:t>
      </w:r>
      <w:r w:rsidRPr="0069042C">
        <w:rPr>
          <w:rFonts w:asciiTheme="minorHAnsi" w:hAnsiTheme="minorHAnsi" w:cs="Arial"/>
          <w:b/>
          <w:sz w:val="22"/>
          <w:szCs w:val="22"/>
        </w:rPr>
        <w:t>3,5</w:t>
      </w:r>
      <w:r w:rsidRPr="00BA7D66">
        <w:rPr>
          <w:rFonts w:asciiTheme="minorHAnsi" w:hAnsiTheme="minorHAnsi" w:cs="Arial"/>
          <w:b/>
          <w:sz w:val="22"/>
          <w:szCs w:val="22"/>
        </w:rPr>
        <w:t xml:space="preserve"> milioni</w:t>
      </w:r>
      <w:r w:rsidR="00053FF0" w:rsidRPr="00053FF0">
        <w:rPr>
          <w:rFonts w:asciiTheme="minorHAnsi" w:hAnsiTheme="minorHAnsi" w:cs="Arial"/>
          <w:sz w:val="22"/>
          <w:szCs w:val="22"/>
        </w:rPr>
        <w:t>, pari al</w:t>
      </w:r>
      <w:r w:rsidR="00053FF0">
        <w:rPr>
          <w:rFonts w:asciiTheme="minorHAnsi" w:hAnsiTheme="minorHAnsi" w:cs="Arial"/>
          <w:b/>
          <w:sz w:val="22"/>
          <w:szCs w:val="22"/>
        </w:rPr>
        <w:t xml:space="preserve"> 5,5% </w:t>
      </w:r>
      <w:r w:rsidR="00053FF0" w:rsidRPr="00053FF0">
        <w:rPr>
          <w:rFonts w:asciiTheme="minorHAnsi" w:hAnsiTheme="minorHAnsi" w:cs="Arial"/>
          <w:sz w:val="22"/>
          <w:szCs w:val="22"/>
        </w:rPr>
        <w:t xml:space="preserve">della popolazione, percentuale che sale quasi al </w:t>
      </w:r>
      <w:r w:rsidR="00053FF0">
        <w:rPr>
          <w:rFonts w:asciiTheme="minorHAnsi" w:hAnsiTheme="minorHAnsi" w:cs="Arial"/>
          <w:b/>
          <w:sz w:val="22"/>
          <w:szCs w:val="22"/>
        </w:rPr>
        <w:t xml:space="preserve">9% </w:t>
      </w:r>
      <w:r w:rsidRPr="0069042C">
        <w:rPr>
          <w:rFonts w:asciiTheme="minorHAnsi" w:hAnsiTheme="minorHAnsi" w:cs="Arial"/>
          <w:sz w:val="22"/>
          <w:szCs w:val="22"/>
        </w:rPr>
        <w:t xml:space="preserve">nella fascia di età tra i </w:t>
      </w:r>
      <w:r w:rsidRPr="0069042C">
        <w:rPr>
          <w:rFonts w:asciiTheme="minorHAnsi" w:hAnsiTheme="minorHAnsi" w:cs="Arial"/>
          <w:b/>
          <w:sz w:val="22"/>
          <w:szCs w:val="22"/>
        </w:rPr>
        <w:t>20 e i 79</w:t>
      </w:r>
      <w:r>
        <w:rPr>
          <w:rFonts w:asciiTheme="minorHAnsi" w:hAnsiTheme="minorHAnsi" w:cs="Arial"/>
          <w:sz w:val="22"/>
          <w:szCs w:val="22"/>
        </w:rPr>
        <w:t xml:space="preserve"> anni. Ciò vuol dire che quasi </w:t>
      </w:r>
      <w:r w:rsidRPr="0069042C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69042C">
        <w:rPr>
          <w:rFonts w:asciiTheme="minorHAnsi" w:hAnsiTheme="minorHAnsi" w:cs="Arial"/>
          <w:sz w:val="22"/>
          <w:szCs w:val="22"/>
        </w:rPr>
        <w:t xml:space="preserve">Italiano </w:t>
      </w:r>
      <w:r>
        <w:rPr>
          <w:rFonts w:asciiTheme="minorHAnsi" w:hAnsiTheme="minorHAnsi" w:cs="Arial"/>
          <w:sz w:val="22"/>
          <w:szCs w:val="22"/>
        </w:rPr>
        <w:t xml:space="preserve">su </w:t>
      </w:r>
      <w:r w:rsidRPr="0069042C">
        <w:rPr>
          <w:rFonts w:asciiTheme="minorHAnsi" w:hAnsiTheme="minorHAnsi" w:cs="Arial"/>
          <w:b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 xml:space="preserve"> in età attiva ha il diabete, c</w:t>
      </w:r>
      <w:r w:rsidRPr="0069042C">
        <w:rPr>
          <w:rFonts w:asciiTheme="minorHAnsi" w:hAnsiTheme="minorHAnsi" w:cs="Arial"/>
          <w:sz w:val="22"/>
          <w:szCs w:val="22"/>
        </w:rPr>
        <w:t>on evidenti ripercussioni sul sistema sanitario, ma anche sulla società e sull'economia in generale.</w:t>
      </w:r>
      <w:r>
        <w:rPr>
          <w:rFonts w:asciiTheme="minorHAnsi" w:hAnsiTheme="minorHAnsi" w:cs="Arial"/>
          <w:sz w:val="22"/>
          <w:szCs w:val="22"/>
        </w:rPr>
        <w:t xml:space="preserve"> Si tratta di una </w:t>
      </w:r>
      <w:r w:rsidRPr="00BA7D66">
        <w:rPr>
          <w:rFonts w:asciiTheme="minorHAnsi" w:hAnsiTheme="minorHAnsi" w:cs="Arial"/>
          <w:sz w:val="22"/>
          <w:szCs w:val="22"/>
        </w:rPr>
        <w:t xml:space="preserve">malattia </w:t>
      </w:r>
      <w:r>
        <w:rPr>
          <w:rFonts w:asciiTheme="minorHAnsi" w:hAnsiTheme="minorHAnsi" w:cs="Arial"/>
          <w:sz w:val="22"/>
          <w:szCs w:val="22"/>
        </w:rPr>
        <w:t xml:space="preserve">che </w:t>
      </w:r>
      <w:r w:rsidRPr="00BA7D66">
        <w:rPr>
          <w:rFonts w:asciiTheme="minorHAnsi" w:hAnsiTheme="minorHAnsi" w:cs="Arial"/>
          <w:sz w:val="22"/>
          <w:szCs w:val="22"/>
        </w:rPr>
        <w:t xml:space="preserve">tende </w:t>
      </w:r>
      <w:r>
        <w:rPr>
          <w:rFonts w:asciiTheme="minorHAnsi" w:hAnsiTheme="minorHAnsi" w:cs="Arial"/>
          <w:sz w:val="22"/>
          <w:szCs w:val="22"/>
        </w:rPr>
        <w:t xml:space="preserve">ad </w:t>
      </w:r>
      <w:r w:rsidRPr="00BA7D66">
        <w:rPr>
          <w:rFonts w:asciiTheme="minorHAnsi" w:hAnsiTheme="minorHAnsi" w:cs="Arial"/>
          <w:sz w:val="22"/>
          <w:szCs w:val="22"/>
        </w:rPr>
        <w:t>espandersi di anno in anno</w:t>
      </w:r>
      <w:r w:rsidR="00053FF0">
        <w:rPr>
          <w:rFonts w:asciiTheme="minorHAnsi" w:hAnsiTheme="minorHAnsi" w:cs="Arial"/>
          <w:sz w:val="22"/>
          <w:szCs w:val="22"/>
        </w:rPr>
        <w:t xml:space="preserve">: </w:t>
      </w:r>
      <w:r w:rsidRPr="00BA7D66">
        <w:rPr>
          <w:rFonts w:asciiTheme="minorHAnsi" w:hAnsiTheme="minorHAnsi" w:cs="Arial"/>
          <w:sz w:val="22"/>
          <w:szCs w:val="22"/>
        </w:rPr>
        <w:t xml:space="preserve">sono circa </w:t>
      </w:r>
      <w:r w:rsidRPr="00BA7D66">
        <w:rPr>
          <w:rFonts w:asciiTheme="minorHAnsi" w:hAnsiTheme="minorHAnsi" w:cs="Arial"/>
          <w:b/>
          <w:sz w:val="22"/>
          <w:szCs w:val="22"/>
        </w:rPr>
        <w:t>1,8</w:t>
      </w:r>
      <w:r w:rsidRPr="00BA7D66">
        <w:rPr>
          <w:rFonts w:asciiTheme="minorHAnsi" w:hAnsiTheme="minorHAnsi" w:cs="Arial"/>
          <w:sz w:val="22"/>
          <w:szCs w:val="22"/>
        </w:rPr>
        <w:t xml:space="preserve"> </w:t>
      </w:r>
      <w:r w:rsidRPr="008A0F10">
        <w:rPr>
          <w:rFonts w:asciiTheme="minorHAnsi" w:hAnsiTheme="minorHAnsi" w:cs="Arial"/>
          <w:b/>
          <w:sz w:val="22"/>
          <w:szCs w:val="22"/>
        </w:rPr>
        <w:t>milioni</w:t>
      </w:r>
      <w:r w:rsidRPr="00BA7D66">
        <w:rPr>
          <w:rFonts w:asciiTheme="minorHAnsi" w:hAnsiTheme="minorHAnsi" w:cs="Arial"/>
          <w:sz w:val="22"/>
          <w:szCs w:val="22"/>
        </w:rPr>
        <w:t xml:space="preserve">, un ulteriore </w:t>
      </w:r>
      <w:r w:rsidRPr="00BA7D66">
        <w:rPr>
          <w:rFonts w:asciiTheme="minorHAnsi" w:hAnsiTheme="minorHAnsi" w:cs="Arial"/>
          <w:b/>
          <w:sz w:val="22"/>
          <w:szCs w:val="22"/>
        </w:rPr>
        <w:t>4%</w:t>
      </w:r>
      <w:r w:rsidRPr="00BA7D66">
        <w:rPr>
          <w:rFonts w:asciiTheme="minorHAnsi" w:hAnsiTheme="minorHAnsi" w:cs="Arial"/>
          <w:sz w:val="22"/>
          <w:szCs w:val="22"/>
        </w:rPr>
        <w:t xml:space="preserve"> della popolazione adulta, i concittadini a rischio di svilupparla, che soffrono cioè della condizione di </w:t>
      </w:r>
      <w:hyperlink r:id="rId7" w:history="1">
        <w:r w:rsidRPr="00BA7D66">
          <w:rPr>
            <w:rFonts w:asciiTheme="minorHAnsi" w:hAnsiTheme="minorHAnsi" w:cs="Arial"/>
            <w:sz w:val="22"/>
            <w:szCs w:val="22"/>
          </w:rPr>
          <w:t>prediabete</w:t>
        </w:r>
      </w:hyperlink>
      <w:r w:rsidRPr="00BA7D66">
        <w:rPr>
          <w:rFonts w:asciiTheme="minorHAnsi" w:hAnsiTheme="minorHAnsi" w:cs="Arial"/>
          <w:sz w:val="22"/>
          <w:szCs w:val="22"/>
        </w:rPr>
        <w:t>.</w:t>
      </w:r>
      <w:r w:rsidRPr="00BA7D66">
        <w:rPr>
          <w:rFonts w:asciiTheme="minorHAnsi" w:hAnsiTheme="minorHAnsi"/>
          <w:sz w:val="22"/>
          <w:szCs w:val="22"/>
        </w:rPr>
        <w:t xml:space="preserve"> Si stima che entro il 2035 le persone affette da diabete potrebbero salire a oltre </w:t>
      </w:r>
      <w:r w:rsidRPr="00BA7D66">
        <w:rPr>
          <w:rFonts w:asciiTheme="minorHAnsi" w:hAnsiTheme="minorHAnsi"/>
          <w:b/>
          <w:sz w:val="22"/>
          <w:szCs w:val="22"/>
        </w:rPr>
        <w:t>6 milioni</w:t>
      </w:r>
      <w:r w:rsidRPr="00BA7D66">
        <w:rPr>
          <w:rFonts w:asciiTheme="minorHAnsi" w:hAnsiTheme="minorHAnsi"/>
          <w:sz w:val="22"/>
          <w:szCs w:val="22"/>
        </w:rPr>
        <w:t xml:space="preserve">, pari al </w:t>
      </w:r>
      <w:r w:rsidRPr="00BA7D66">
        <w:rPr>
          <w:rFonts w:asciiTheme="minorHAnsi" w:hAnsiTheme="minorHAnsi"/>
          <w:b/>
          <w:sz w:val="22"/>
          <w:szCs w:val="22"/>
        </w:rPr>
        <w:t>9%</w:t>
      </w:r>
      <w:r w:rsidRPr="00BA7D66">
        <w:rPr>
          <w:rFonts w:asciiTheme="minorHAnsi" w:hAnsiTheme="minorHAnsi"/>
          <w:sz w:val="22"/>
          <w:szCs w:val="22"/>
        </w:rPr>
        <w:t xml:space="preserve"> della popolazione totale</w:t>
      </w:r>
      <w:r w:rsidR="00053FF0">
        <w:rPr>
          <w:rFonts w:asciiTheme="minorHAnsi" w:hAnsiTheme="minorHAnsi"/>
          <w:sz w:val="22"/>
          <w:szCs w:val="22"/>
          <w:vertAlign w:val="superscript"/>
        </w:rPr>
        <w:t>1</w:t>
      </w:r>
      <w:r w:rsidRPr="00BA7D66">
        <w:rPr>
          <w:rFonts w:asciiTheme="minorHAnsi" w:hAnsiTheme="minorHAnsi"/>
          <w:sz w:val="22"/>
          <w:szCs w:val="22"/>
        </w:rPr>
        <w:t xml:space="preserve">. </w:t>
      </w:r>
    </w:p>
    <w:p w:rsidR="00053FF0" w:rsidRPr="00053FF0" w:rsidRDefault="00053FF0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053FF0" w:rsidRDefault="00053FF0" w:rsidP="00053FF0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46AB">
        <w:rPr>
          <w:rFonts w:asciiTheme="minorHAnsi" w:hAnsiTheme="minorHAnsi"/>
          <w:bCs/>
          <w:sz w:val="22"/>
          <w:szCs w:val="22"/>
        </w:rPr>
        <w:t>In Italia, circa</w:t>
      </w:r>
      <w:r w:rsidRPr="00DD46AB">
        <w:rPr>
          <w:rFonts w:asciiTheme="minorHAnsi" w:hAnsiTheme="minorHAnsi"/>
          <w:b/>
          <w:bCs/>
          <w:sz w:val="22"/>
          <w:szCs w:val="22"/>
        </w:rPr>
        <w:t xml:space="preserve"> 27mila </w:t>
      </w:r>
      <w:r w:rsidRPr="00DD46AB">
        <w:rPr>
          <w:rFonts w:asciiTheme="minorHAnsi" w:hAnsiTheme="minorHAnsi"/>
          <w:bCs/>
          <w:sz w:val="22"/>
          <w:szCs w:val="22"/>
        </w:rPr>
        <w:t xml:space="preserve">persone fra </w:t>
      </w:r>
      <w:r w:rsidRPr="00DD46AB">
        <w:rPr>
          <w:rFonts w:asciiTheme="minorHAnsi" w:hAnsiTheme="minorHAnsi"/>
          <w:b/>
          <w:bCs/>
          <w:sz w:val="22"/>
          <w:szCs w:val="22"/>
        </w:rPr>
        <w:t xml:space="preserve">i 20 e i 79 </w:t>
      </w:r>
      <w:r w:rsidRPr="00DD46AB">
        <w:rPr>
          <w:rFonts w:asciiTheme="minorHAnsi" w:hAnsiTheme="minorHAnsi"/>
          <w:bCs/>
          <w:sz w:val="22"/>
          <w:szCs w:val="22"/>
        </w:rPr>
        <w:t>anni muoiono ogni anno a causa del diabete</w:t>
      </w:r>
      <w:r w:rsidRPr="00DD46AB">
        <w:rPr>
          <w:rFonts w:asciiTheme="minorHAnsi" w:hAnsiTheme="minorHAnsi" w:cs="Arial"/>
          <w:sz w:val="22"/>
          <w:szCs w:val="22"/>
        </w:rPr>
        <w:t xml:space="preserve">: si tratta di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DD46AB">
        <w:rPr>
          <w:rFonts w:asciiTheme="minorHAnsi" w:hAnsiTheme="minorHAnsi" w:cs="Arial"/>
          <w:sz w:val="22"/>
          <w:szCs w:val="22"/>
        </w:rPr>
        <w:t xml:space="preserve">decesso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20 </w:t>
      </w:r>
      <w:r w:rsidRPr="00DD46AB">
        <w:rPr>
          <w:rFonts w:asciiTheme="minorHAnsi" w:hAnsiTheme="minorHAnsi" w:cs="Arial"/>
          <w:sz w:val="22"/>
          <w:szCs w:val="22"/>
        </w:rPr>
        <w:t xml:space="preserve">minuti. Oltre a ridurre l’aspettativa di vita di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5-10 </w:t>
      </w:r>
      <w:r w:rsidRPr="00DD46AB">
        <w:rPr>
          <w:rFonts w:asciiTheme="minorHAnsi" w:hAnsiTheme="minorHAnsi" w:cs="Arial"/>
          <w:sz w:val="22"/>
          <w:szCs w:val="22"/>
        </w:rPr>
        <w:t xml:space="preserve">anni, il diabete è responsabile di complicanze serie ed invalidanti: ogni </w:t>
      </w:r>
      <w:r w:rsidRPr="00DD46AB">
        <w:rPr>
          <w:rFonts w:asciiTheme="minorHAnsi" w:hAnsiTheme="minorHAnsi" w:cs="Arial"/>
          <w:b/>
          <w:sz w:val="22"/>
          <w:szCs w:val="22"/>
        </w:rPr>
        <w:t>7</w:t>
      </w:r>
      <w:r w:rsidRPr="00DD46AB">
        <w:rPr>
          <w:rFonts w:asciiTheme="minorHAnsi" w:hAnsiTheme="minorHAnsi" w:cs="Arial"/>
          <w:sz w:val="22"/>
          <w:szCs w:val="22"/>
        </w:rPr>
        <w:t xml:space="preserve"> minuti una persona con diabete ha un </w:t>
      </w:r>
      <w:r w:rsidRPr="008A0F10">
        <w:rPr>
          <w:rFonts w:asciiTheme="minorHAnsi" w:hAnsiTheme="minorHAnsi" w:cs="Arial"/>
          <w:b/>
          <w:sz w:val="22"/>
          <w:szCs w:val="22"/>
        </w:rPr>
        <w:t>attacco cardiaco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>26</w:t>
      </w:r>
      <w:r w:rsidRPr="00DD46AB">
        <w:rPr>
          <w:rFonts w:asciiTheme="minorHAnsi" w:hAnsiTheme="minorHAnsi" w:cs="Arial"/>
          <w:sz w:val="22"/>
          <w:szCs w:val="22"/>
        </w:rPr>
        <w:t xml:space="preserve"> minuti una va in </w:t>
      </w:r>
      <w:r w:rsidRPr="008A0F10">
        <w:rPr>
          <w:rFonts w:asciiTheme="minorHAnsi" w:hAnsiTheme="minorHAnsi" w:cs="Arial"/>
          <w:b/>
          <w:sz w:val="22"/>
          <w:szCs w:val="22"/>
        </w:rPr>
        <w:t>insufficienza renale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30 </w:t>
      </w:r>
      <w:r w:rsidRPr="00DD46AB">
        <w:rPr>
          <w:rFonts w:asciiTheme="minorHAnsi" w:hAnsiTheme="minorHAnsi" w:cs="Arial"/>
          <w:sz w:val="22"/>
          <w:szCs w:val="22"/>
        </w:rPr>
        <w:t xml:space="preserve">minuti una ha un </w:t>
      </w:r>
      <w:r w:rsidRPr="008A0F10">
        <w:rPr>
          <w:rFonts w:asciiTheme="minorHAnsi" w:hAnsiTheme="minorHAnsi" w:cs="Arial"/>
          <w:b/>
          <w:sz w:val="22"/>
          <w:szCs w:val="22"/>
        </w:rPr>
        <w:t>ictus</w:t>
      </w:r>
      <w:r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Pr="00DD46AB">
        <w:rPr>
          <w:rFonts w:asciiTheme="minorHAnsi" w:hAnsiTheme="minorHAnsi" w:cs="Arial"/>
          <w:b/>
          <w:sz w:val="22"/>
          <w:szCs w:val="22"/>
        </w:rPr>
        <w:t xml:space="preserve">1,5 </w:t>
      </w:r>
      <w:r w:rsidRPr="00DD46AB">
        <w:rPr>
          <w:rFonts w:asciiTheme="minorHAnsi" w:hAnsiTheme="minorHAnsi" w:cs="Arial"/>
          <w:sz w:val="22"/>
          <w:szCs w:val="22"/>
        </w:rPr>
        <w:t>ore una subisce un’</w:t>
      </w:r>
      <w:r w:rsidRPr="008A0F10">
        <w:rPr>
          <w:rFonts w:asciiTheme="minorHAnsi" w:hAnsiTheme="minorHAnsi" w:cs="Arial"/>
          <w:b/>
          <w:sz w:val="22"/>
          <w:szCs w:val="22"/>
        </w:rPr>
        <w:t>amputazion</w:t>
      </w:r>
      <w:r w:rsidRPr="00DD46AB">
        <w:rPr>
          <w:rFonts w:asciiTheme="minorHAnsi" w:hAnsiTheme="minorHAnsi" w:cs="Arial"/>
          <w:sz w:val="22"/>
          <w:szCs w:val="22"/>
        </w:rPr>
        <w:t xml:space="preserve">e, ogni </w:t>
      </w:r>
      <w:r w:rsidRPr="00DD46AB">
        <w:rPr>
          <w:rFonts w:asciiTheme="minorHAnsi" w:hAnsiTheme="minorHAnsi" w:cs="Arial"/>
          <w:b/>
          <w:sz w:val="22"/>
          <w:szCs w:val="22"/>
        </w:rPr>
        <w:t>3</w:t>
      </w:r>
      <w:r w:rsidRPr="00DD46AB">
        <w:rPr>
          <w:rFonts w:asciiTheme="minorHAnsi" w:hAnsiTheme="minorHAnsi" w:cs="Arial"/>
          <w:sz w:val="22"/>
          <w:szCs w:val="22"/>
        </w:rPr>
        <w:t xml:space="preserve"> ore una entra in </w:t>
      </w:r>
      <w:r w:rsidRPr="008A0F10">
        <w:rPr>
          <w:rFonts w:asciiTheme="minorHAnsi" w:hAnsiTheme="minorHAnsi" w:cs="Arial"/>
          <w:b/>
          <w:sz w:val="22"/>
          <w:szCs w:val="22"/>
        </w:rPr>
        <w:t>dialisi</w:t>
      </w:r>
      <w:r w:rsidR="00833C0B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DD46AB">
        <w:rPr>
          <w:rFonts w:asciiTheme="minorHAnsi" w:hAnsiTheme="minorHAnsi" w:cs="Arial"/>
          <w:sz w:val="22"/>
          <w:szCs w:val="22"/>
        </w:rPr>
        <w:t xml:space="preserve">. </w:t>
      </w:r>
    </w:p>
    <w:p w:rsidR="00833C0B" w:rsidRDefault="00833C0B" w:rsidP="00833C0B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 quanto riguarda le complicanze nel lungo periodo, il diabete rappresenta la prima causa di malattie cardiovascolari, renali, degli occhi e degli arti inferiori. Si calcola che il </w:t>
      </w:r>
      <w:r w:rsidRPr="005B2414">
        <w:rPr>
          <w:rFonts w:asciiTheme="minorHAnsi" w:hAnsiTheme="minorHAnsi" w:cs="Arial"/>
          <w:b/>
          <w:sz w:val="22"/>
          <w:szCs w:val="22"/>
        </w:rPr>
        <w:t>15%</w:t>
      </w:r>
      <w:r>
        <w:rPr>
          <w:rFonts w:asciiTheme="minorHAnsi" w:hAnsiTheme="minorHAnsi" w:cs="Arial"/>
          <w:sz w:val="22"/>
          <w:szCs w:val="22"/>
        </w:rPr>
        <w:t xml:space="preserve"> di tutte le persone con diabete soffra di </w:t>
      </w:r>
      <w:r w:rsidRPr="005B2414">
        <w:rPr>
          <w:rFonts w:asciiTheme="minorHAnsi" w:hAnsiTheme="minorHAnsi" w:cs="Arial"/>
          <w:b/>
          <w:sz w:val="22"/>
          <w:szCs w:val="22"/>
        </w:rPr>
        <w:t>coronaropatia</w:t>
      </w:r>
      <w:r>
        <w:rPr>
          <w:rFonts w:asciiTheme="minorHAnsi" w:hAnsiTheme="minorHAnsi" w:cs="Arial"/>
          <w:sz w:val="22"/>
          <w:szCs w:val="22"/>
        </w:rPr>
        <w:t xml:space="preserve">, il </w:t>
      </w:r>
      <w:r w:rsidRPr="005B2414">
        <w:rPr>
          <w:rFonts w:asciiTheme="minorHAnsi" w:hAnsiTheme="minorHAnsi" w:cs="Arial"/>
          <w:b/>
          <w:sz w:val="22"/>
          <w:szCs w:val="22"/>
        </w:rPr>
        <w:t>22%</w:t>
      </w:r>
      <w:r>
        <w:rPr>
          <w:rFonts w:asciiTheme="minorHAnsi" w:hAnsiTheme="minorHAnsi" w:cs="Arial"/>
          <w:sz w:val="22"/>
          <w:szCs w:val="22"/>
        </w:rPr>
        <w:t xml:space="preserve"> di </w:t>
      </w:r>
      <w:r w:rsidRPr="005B2414">
        <w:rPr>
          <w:rFonts w:asciiTheme="minorHAnsi" w:hAnsiTheme="minorHAnsi" w:cs="Arial"/>
          <w:b/>
          <w:sz w:val="22"/>
          <w:szCs w:val="22"/>
        </w:rPr>
        <w:t>retinopatia</w:t>
      </w:r>
      <w:r>
        <w:rPr>
          <w:rFonts w:asciiTheme="minorHAnsi" w:hAnsiTheme="minorHAnsi" w:cs="Arial"/>
          <w:sz w:val="22"/>
          <w:szCs w:val="22"/>
        </w:rPr>
        <w:t xml:space="preserve"> che può causare cecità, il </w:t>
      </w:r>
      <w:r w:rsidRPr="005B2414">
        <w:rPr>
          <w:rFonts w:asciiTheme="minorHAnsi" w:hAnsiTheme="minorHAnsi" w:cs="Arial"/>
          <w:b/>
          <w:sz w:val="22"/>
          <w:szCs w:val="22"/>
        </w:rPr>
        <w:t>38%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disfunzioni renali</w:t>
      </w:r>
      <w:r>
        <w:rPr>
          <w:rFonts w:asciiTheme="minorHAnsi" w:hAnsiTheme="minorHAnsi" w:cs="Arial"/>
          <w:sz w:val="22"/>
          <w:szCs w:val="22"/>
        </w:rPr>
        <w:t xml:space="preserve"> che possono portare alla dialisi, il </w:t>
      </w:r>
      <w:r w:rsidRPr="005B2414">
        <w:rPr>
          <w:rFonts w:asciiTheme="minorHAnsi" w:hAnsiTheme="minorHAnsi" w:cs="Arial"/>
          <w:b/>
          <w:sz w:val="22"/>
          <w:szCs w:val="22"/>
        </w:rPr>
        <w:t>3%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problemi agli arti inferiori</w:t>
      </w:r>
      <w:r>
        <w:rPr>
          <w:rFonts w:asciiTheme="minorHAnsi" w:hAnsiTheme="minorHAnsi" w:cs="Arial"/>
          <w:sz w:val="22"/>
          <w:szCs w:val="22"/>
        </w:rPr>
        <w:t xml:space="preserve"> che possono portare all’amputazione. </w:t>
      </w:r>
    </w:p>
    <w:p w:rsidR="00053FF0" w:rsidRPr="00833C0B" w:rsidRDefault="00053FF0" w:rsidP="00053FF0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833C0B" w:rsidRDefault="00833C0B" w:rsidP="00833C0B">
      <w:pPr>
        <w:pStyle w:val="NormaleWeb"/>
        <w:spacing w:before="0" w:beforeAutospacing="0" w:afterLines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In Italia ogni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100 </w:t>
      </w:r>
      <w:r>
        <w:rPr>
          <w:rFonts w:asciiTheme="minorHAnsi" w:hAnsiTheme="minorHAnsi" w:cs="Arial"/>
          <w:sz w:val="22"/>
          <w:szCs w:val="22"/>
        </w:rPr>
        <w:t xml:space="preserve">euro di spesa sanitaria,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8 </w:t>
      </w:r>
      <w:r>
        <w:rPr>
          <w:rFonts w:asciiTheme="minorHAnsi" w:hAnsiTheme="minorHAnsi" w:cs="Arial"/>
          <w:sz w:val="22"/>
          <w:szCs w:val="22"/>
        </w:rPr>
        <w:t xml:space="preserve">euro sono destinati al diabete e alle sue comorbilità, pari a </w:t>
      </w:r>
      <w:r w:rsidRPr="000C0747">
        <w:rPr>
          <w:rFonts w:asciiTheme="minorHAnsi" w:hAnsiTheme="minorHAnsi" w:cs="Arial"/>
          <w:b/>
          <w:sz w:val="22"/>
          <w:szCs w:val="22"/>
        </w:rPr>
        <w:t>9,5 miliardi</w:t>
      </w:r>
      <w:r>
        <w:rPr>
          <w:rFonts w:asciiTheme="minorHAnsi" w:hAnsiTheme="minorHAnsi" w:cs="Arial"/>
          <w:sz w:val="22"/>
          <w:szCs w:val="22"/>
        </w:rPr>
        <w:t xml:space="preserve"> di euro all’anno, cui vanno aggiunti </w:t>
      </w:r>
      <w:r w:rsidRPr="000C0747">
        <w:rPr>
          <w:rFonts w:asciiTheme="minorHAnsi" w:hAnsiTheme="minorHAnsi" w:cs="Arial"/>
          <w:b/>
          <w:sz w:val="22"/>
          <w:szCs w:val="22"/>
        </w:rPr>
        <w:t>11 miliardi</w:t>
      </w:r>
      <w:r>
        <w:rPr>
          <w:rFonts w:asciiTheme="minorHAnsi" w:hAnsiTheme="minorHAnsi" w:cs="Arial"/>
          <w:sz w:val="22"/>
          <w:szCs w:val="22"/>
        </w:rPr>
        <w:t xml:space="preserve"> di costi indiretti  causati dalla perdita di produttività per assenza da lavoro e prepensionamento</w:t>
      </w:r>
      <w:r>
        <w:rPr>
          <w:rFonts w:asciiTheme="minorHAnsi" w:hAnsiTheme="minorHAnsi" w:cs="Arial"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833C0B" w:rsidRPr="00833C0B" w:rsidRDefault="00833C0B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833C0B" w:rsidRDefault="003E682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Esiste un </w:t>
      </w:r>
      <w:r w:rsidRPr="00BA7D66">
        <w:rPr>
          <w:rFonts w:asciiTheme="minorHAnsi" w:hAnsiTheme="minorHAnsi" w:cs="Arial"/>
          <w:sz w:val="22"/>
          <w:szCs w:val="22"/>
        </w:rPr>
        <w:t>gradiente geografico</w:t>
      </w:r>
      <w:r>
        <w:rPr>
          <w:rFonts w:asciiTheme="minorHAnsi" w:hAnsiTheme="minorHAnsi" w:cs="Arial"/>
          <w:sz w:val="22"/>
          <w:szCs w:val="22"/>
        </w:rPr>
        <w:t xml:space="preserve"> del diabete,</w:t>
      </w:r>
      <w:r w:rsidRPr="00BA7D66">
        <w:rPr>
          <w:rFonts w:asciiTheme="minorHAnsi" w:hAnsiTheme="minorHAnsi" w:cs="Arial"/>
          <w:sz w:val="22"/>
          <w:szCs w:val="22"/>
        </w:rPr>
        <w:t xml:space="preserve"> con una </w:t>
      </w:r>
      <w:r w:rsidR="00833C0B">
        <w:rPr>
          <w:rFonts w:asciiTheme="minorHAnsi" w:hAnsiTheme="minorHAnsi" w:cs="Arial"/>
          <w:sz w:val="22"/>
          <w:szCs w:val="22"/>
        </w:rPr>
        <w:t>maggiore prevalenza a carico d</w:t>
      </w:r>
      <w:r w:rsidRPr="00BA7D66">
        <w:rPr>
          <w:rFonts w:asciiTheme="minorHAnsi" w:hAnsiTheme="minorHAnsi" w:cs="Arial"/>
          <w:sz w:val="22"/>
          <w:szCs w:val="22"/>
        </w:rPr>
        <w:t xml:space="preserve">el </w:t>
      </w:r>
      <w:r>
        <w:rPr>
          <w:rFonts w:asciiTheme="minorHAnsi" w:hAnsiTheme="minorHAnsi" w:cs="Arial"/>
          <w:sz w:val="22"/>
          <w:szCs w:val="22"/>
        </w:rPr>
        <w:t>Sud</w:t>
      </w:r>
      <w:r w:rsidR="00833C0B">
        <w:rPr>
          <w:rFonts w:asciiTheme="minorHAnsi" w:hAnsiTheme="minorHAnsi" w:cs="Arial"/>
          <w:sz w:val="22"/>
          <w:szCs w:val="22"/>
        </w:rPr>
        <w:t xml:space="preserve"> e delle isole (figura 2)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A4BA8" w:rsidRPr="009A4BA8">
        <w:rPr>
          <w:rFonts w:asciiTheme="minorHAnsi" w:hAnsiTheme="minorHAnsi" w:cs="Arial"/>
          <w:b/>
          <w:sz w:val="22"/>
          <w:szCs w:val="22"/>
        </w:rPr>
        <w:t>La Sicilia è la quarta regione d’Italia per prevalenza di diabete (6% della popolazione)</w:t>
      </w:r>
      <w:r w:rsidR="009A4BA8">
        <w:rPr>
          <w:rFonts w:asciiTheme="minorHAnsi" w:hAnsiTheme="minorHAnsi" w:cs="Arial"/>
          <w:sz w:val="22"/>
          <w:szCs w:val="22"/>
        </w:rPr>
        <w:t xml:space="preserve">, dopo </w:t>
      </w:r>
      <w:r w:rsidR="009A4BA8">
        <w:rPr>
          <w:rFonts w:asciiTheme="minorHAnsi" w:hAnsiTheme="minorHAnsi" w:cs="Arial"/>
          <w:b/>
          <w:sz w:val="22"/>
          <w:szCs w:val="22"/>
        </w:rPr>
        <w:t>Basilicata</w:t>
      </w:r>
      <w:r w:rsidR="009A4BA8">
        <w:rPr>
          <w:rFonts w:asciiTheme="minorHAnsi" w:hAnsiTheme="minorHAnsi" w:cs="Arial"/>
          <w:sz w:val="22"/>
          <w:szCs w:val="22"/>
        </w:rPr>
        <w:t xml:space="preserve"> (</w:t>
      </w:r>
      <w:r w:rsidR="009A4BA8">
        <w:rPr>
          <w:rFonts w:asciiTheme="minorHAnsi" w:hAnsiTheme="minorHAnsi" w:cs="Arial"/>
          <w:b/>
          <w:sz w:val="22"/>
          <w:szCs w:val="22"/>
        </w:rPr>
        <w:t>7</w:t>
      </w:r>
      <w:r w:rsidR="009A4BA8" w:rsidRPr="00AF3070">
        <w:rPr>
          <w:rFonts w:asciiTheme="minorHAnsi" w:hAnsiTheme="minorHAnsi" w:cs="Arial"/>
          <w:b/>
          <w:sz w:val="22"/>
          <w:szCs w:val="22"/>
        </w:rPr>
        <w:t>%</w:t>
      </w:r>
      <w:r w:rsidR="009A4BA8">
        <w:rPr>
          <w:rFonts w:asciiTheme="minorHAnsi" w:hAnsiTheme="minorHAnsi" w:cs="Arial"/>
          <w:sz w:val="22"/>
          <w:szCs w:val="22"/>
        </w:rPr>
        <w:t xml:space="preserve">), </w:t>
      </w:r>
      <w:r w:rsidR="009A4BA8" w:rsidRPr="00833C0B">
        <w:rPr>
          <w:rFonts w:asciiTheme="minorHAnsi" w:hAnsiTheme="minorHAnsi" w:cs="Arial"/>
          <w:b/>
          <w:sz w:val="22"/>
          <w:szCs w:val="22"/>
        </w:rPr>
        <w:t>Campania</w:t>
      </w:r>
      <w:r w:rsidR="009A4BA8">
        <w:rPr>
          <w:rFonts w:asciiTheme="minorHAnsi" w:hAnsiTheme="minorHAnsi" w:cs="Arial"/>
          <w:sz w:val="22"/>
          <w:szCs w:val="22"/>
        </w:rPr>
        <w:t xml:space="preserve"> (</w:t>
      </w:r>
      <w:r w:rsidR="009A4BA8" w:rsidRPr="00833C0B">
        <w:rPr>
          <w:rFonts w:asciiTheme="minorHAnsi" w:hAnsiTheme="minorHAnsi" w:cs="Arial"/>
          <w:b/>
          <w:sz w:val="22"/>
          <w:szCs w:val="22"/>
        </w:rPr>
        <w:t>6,9%</w:t>
      </w:r>
      <w:r w:rsidR="009A4BA8">
        <w:rPr>
          <w:rFonts w:asciiTheme="minorHAnsi" w:hAnsiTheme="minorHAnsi" w:cs="Arial"/>
          <w:sz w:val="22"/>
          <w:szCs w:val="22"/>
        </w:rPr>
        <w:t xml:space="preserve">) e </w:t>
      </w:r>
      <w:r w:rsidR="009A4BA8" w:rsidRPr="00AF3070">
        <w:rPr>
          <w:rFonts w:asciiTheme="minorHAnsi" w:hAnsiTheme="minorHAnsi" w:cs="Arial"/>
          <w:b/>
          <w:sz w:val="22"/>
          <w:szCs w:val="22"/>
        </w:rPr>
        <w:t xml:space="preserve">Puglia </w:t>
      </w:r>
      <w:r w:rsidR="009A4BA8">
        <w:rPr>
          <w:rFonts w:asciiTheme="minorHAnsi" w:hAnsiTheme="minorHAnsi" w:cs="Arial"/>
          <w:sz w:val="22"/>
          <w:szCs w:val="22"/>
        </w:rPr>
        <w:t>(</w:t>
      </w:r>
      <w:r w:rsidR="009A4BA8" w:rsidRPr="00AF3070">
        <w:rPr>
          <w:rFonts w:asciiTheme="minorHAnsi" w:hAnsiTheme="minorHAnsi" w:cs="Arial"/>
          <w:b/>
          <w:sz w:val="22"/>
          <w:szCs w:val="22"/>
        </w:rPr>
        <w:t>6,</w:t>
      </w:r>
      <w:r w:rsidR="009A4BA8">
        <w:rPr>
          <w:rFonts w:asciiTheme="minorHAnsi" w:hAnsiTheme="minorHAnsi" w:cs="Arial"/>
          <w:b/>
          <w:sz w:val="22"/>
          <w:szCs w:val="22"/>
        </w:rPr>
        <w:t>5</w:t>
      </w:r>
      <w:r w:rsidR="009A4BA8" w:rsidRPr="00AF3070">
        <w:rPr>
          <w:rFonts w:asciiTheme="minorHAnsi" w:hAnsiTheme="minorHAnsi" w:cs="Arial"/>
          <w:b/>
          <w:sz w:val="22"/>
          <w:szCs w:val="22"/>
        </w:rPr>
        <w:t>%</w:t>
      </w:r>
      <w:r w:rsidR="009A4BA8">
        <w:rPr>
          <w:rFonts w:asciiTheme="minorHAnsi" w:hAnsiTheme="minorHAnsi" w:cs="Arial"/>
          <w:sz w:val="22"/>
          <w:szCs w:val="22"/>
        </w:rPr>
        <w:t>) (figura 3).</w:t>
      </w:r>
    </w:p>
    <w:p w:rsidR="009848D7" w:rsidRDefault="009848D7" w:rsidP="009A4BA8">
      <w:pPr>
        <w:pStyle w:val="NormaleWeb"/>
        <w:spacing w:before="0" w:beforeAutospacing="0" w:after="0" w:afterAutospacing="0"/>
        <w:ind w:right="-427"/>
        <w:contextualSpacing/>
        <w:rPr>
          <w:rFonts w:ascii="Calibri" w:hAnsi="Calibri"/>
          <w:b/>
          <w:shadow/>
          <w:color w:val="A50021"/>
          <w:sz w:val="20"/>
          <w:szCs w:val="20"/>
        </w:rPr>
      </w:pPr>
    </w:p>
    <w:p w:rsidR="00833C0B" w:rsidRPr="009A4BA8" w:rsidRDefault="00833C0B" w:rsidP="009A4BA8">
      <w:pPr>
        <w:pStyle w:val="NormaleWeb"/>
        <w:spacing w:before="0" w:beforeAutospacing="0" w:after="0" w:afterAutospacing="0"/>
        <w:ind w:right="-427"/>
        <w:contextualSpacing/>
        <w:rPr>
          <w:rFonts w:ascii="Calibri" w:hAnsi="Calibri"/>
          <w:b/>
          <w:shadow/>
          <w:color w:val="A50021"/>
          <w:sz w:val="20"/>
          <w:szCs w:val="20"/>
        </w:rPr>
      </w:pPr>
      <w:r w:rsidRPr="009A4BA8">
        <w:rPr>
          <w:rFonts w:ascii="Calibri" w:hAnsi="Calibri"/>
          <w:b/>
          <w:shadow/>
          <w:color w:val="A50021"/>
          <w:sz w:val="20"/>
          <w:szCs w:val="20"/>
        </w:rPr>
        <w:lastRenderedPageBreak/>
        <w:t xml:space="preserve">Figura 2: Prevalenza del diabete per area geografica </w:t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ab/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ab/>
      </w:r>
      <w:r w:rsidR="009A4BA8" w:rsidRPr="009A4BA8">
        <w:rPr>
          <w:rFonts w:ascii="Calibri" w:hAnsi="Calibri"/>
          <w:b/>
          <w:shadow/>
          <w:color w:val="A50021"/>
          <w:sz w:val="20"/>
          <w:szCs w:val="20"/>
        </w:rPr>
        <w:t>Figura 3: Prevalenza del diabete ne</w:t>
      </w:r>
      <w:r w:rsidR="009A4BA8">
        <w:rPr>
          <w:rFonts w:ascii="Calibri" w:hAnsi="Calibri"/>
          <w:b/>
          <w:shadow/>
          <w:color w:val="A50021"/>
          <w:sz w:val="20"/>
          <w:szCs w:val="20"/>
        </w:rPr>
        <w:t>lle regioni italiane</w:t>
      </w:r>
    </w:p>
    <w:p w:rsidR="00833C0B" w:rsidRPr="00890CE7" w:rsidRDefault="009848D7" w:rsidP="009A4BA8">
      <w:pPr>
        <w:pStyle w:val="NormaleWeb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color w:val="A5002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244475</wp:posOffset>
            </wp:positionV>
            <wp:extent cx="3095625" cy="3333750"/>
            <wp:effectExtent l="19050" t="0" r="9525" b="0"/>
            <wp:wrapTopAndBottom/>
            <wp:docPr id="12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31149" t="17126" r="33324" b="9737"/>
                    <a:stretch/>
                  </pic:blipFill>
                  <pic:spPr>
                    <a:xfrm>
                      <a:off x="0" y="0"/>
                      <a:ext cx="30956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652780</wp:posOffset>
            </wp:positionV>
            <wp:extent cx="3048000" cy="1752600"/>
            <wp:effectExtent l="19050" t="0" r="0" b="0"/>
            <wp:wrapTopAndBottom/>
            <wp:docPr id="6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0817" t="41114" r="34726" b="27199"/>
                    <a:stretch/>
                  </pic:blipFill>
                  <pic:spPr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           </w:t>
      </w:r>
      <w:r w:rsidR="00833C0B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>Fonte: ISTAT 2014, elaborazione ISS</w:t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ab/>
        <w:t xml:space="preserve">                                             </w:t>
      </w:r>
      <w:r w:rsid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              </w:t>
      </w:r>
      <w:r w:rsidR="009A4BA8" w:rsidRPr="00890CE7">
        <w:rPr>
          <w:rFonts w:asciiTheme="minorHAnsi" w:eastAsiaTheme="minorHAnsi" w:hAnsiTheme="minorHAnsi" w:cstheme="minorBidi"/>
          <w:i/>
          <w:color w:val="A50021"/>
          <w:sz w:val="20"/>
          <w:szCs w:val="20"/>
          <w:lang w:eastAsia="en-US"/>
        </w:rPr>
        <w:t xml:space="preserve">   Fonte: ISTAT 2014, elaborazione ISS</w:t>
      </w:r>
    </w:p>
    <w:p w:rsidR="00420487" w:rsidRDefault="00420487" w:rsidP="00420487">
      <w:pPr>
        <w:spacing w:after="0"/>
        <w:contextualSpacing/>
        <w:jc w:val="both"/>
        <w:rPr>
          <w:rFonts w:eastAsia="Times New Roman" w:cs="Arial"/>
          <w:sz w:val="10"/>
          <w:szCs w:val="10"/>
          <w:lang w:eastAsia="it-IT"/>
        </w:rPr>
      </w:pPr>
    </w:p>
    <w:p w:rsidR="00420487" w:rsidRDefault="00420487" w:rsidP="00420487">
      <w:pPr>
        <w:spacing w:after="0"/>
        <w:contextualSpacing/>
        <w:jc w:val="both"/>
        <w:rPr>
          <w:rFonts w:eastAsia="Times New Roman" w:cs="Arial"/>
          <w:sz w:val="10"/>
          <w:szCs w:val="10"/>
          <w:lang w:eastAsia="it-IT"/>
        </w:rPr>
      </w:pPr>
    </w:p>
    <w:p w:rsidR="00890CE7" w:rsidRPr="00890CE7" w:rsidRDefault="009A4BA8" w:rsidP="00890CE7">
      <w:pPr>
        <w:spacing w:after="0"/>
        <w:contextualSpacing/>
        <w:jc w:val="both"/>
      </w:pPr>
      <w:r>
        <w:rPr>
          <w:rFonts w:cs="Arial"/>
        </w:rPr>
        <w:t xml:space="preserve">Sono oltre </w:t>
      </w:r>
      <w:r w:rsidRPr="00420487">
        <w:rPr>
          <w:rFonts w:cs="Arial"/>
          <w:b/>
        </w:rPr>
        <w:t>290.000</w:t>
      </w:r>
      <w:r>
        <w:rPr>
          <w:rFonts w:cs="Arial"/>
        </w:rPr>
        <w:t xml:space="preserve"> i </w:t>
      </w:r>
      <w:r w:rsidRPr="00420487">
        <w:t xml:space="preserve">diabetici in </w:t>
      </w:r>
      <w:r w:rsidRPr="00890CE7">
        <w:rPr>
          <w:b/>
        </w:rPr>
        <w:t>Sicilia</w:t>
      </w:r>
      <w:r w:rsidRPr="00420487">
        <w:t xml:space="preserve">, </w:t>
      </w:r>
      <w:r w:rsidR="00420487">
        <w:t xml:space="preserve">di cui </w:t>
      </w:r>
      <w:r w:rsidR="00420487" w:rsidRPr="00420487">
        <w:rPr>
          <w:b/>
        </w:rPr>
        <w:t>190.000</w:t>
      </w:r>
      <w:r w:rsidR="00420487">
        <w:t xml:space="preserve"> nella fascia d’età </w:t>
      </w:r>
      <w:r w:rsidR="00420487" w:rsidRPr="00420487">
        <w:rPr>
          <w:b/>
        </w:rPr>
        <w:t>18-69</w:t>
      </w:r>
      <w:r w:rsidR="00420487" w:rsidRPr="00420487">
        <w:t xml:space="preserve"> anni</w:t>
      </w:r>
      <w:r w:rsidR="00420487">
        <w:t xml:space="preserve">. </w:t>
      </w:r>
      <w:r w:rsidR="00890CE7">
        <w:t xml:space="preserve">Si stima, inoltre, che ci sia un </w:t>
      </w:r>
      <w:r w:rsidR="00890CE7" w:rsidRPr="00890CE7">
        <w:rPr>
          <w:b/>
        </w:rPr>
        <w:t>30-50%</w:t>
      </w:r>
      <w:r w:rsidR="00890CE7">
        <w:t xml:space="preserve"> di diabetici non diagnosticati, percentuale che porterebbe i siciliani affetti dalla malattia a oltre </w:t>
      </w:r>
      <w:r w:rsidR="00890CE7" w:rsidRPr="00890CE7">
        <w:rPr>
          <w:b/>
        </w:rPr>
        <w:t>400.000</w:t>
      </w:r>
      <w:r w:rsidR="00890CE7">
        <w:t xml:space="preserve">. </w:t>
      </w:r>
      <w:r w:rsidR="00420487">
        <w:t>La</w:t>
      </w:r>
      <w:r w:rsidR="00420487" w:rsidRPr="00420487">
        <w:t xml:space="preserve"> prevalenza del</w:t>
      </w:r>
      <w:r w:rsidR="00420487">
        <w:t xml:space="preserve"> </w:t>
      </w:r>
      <w:r w:rsidR="00890CE7">
        <w:t xml:space="preserve">diabete </w:t>
      </w:r>
      <w:r w:rsidR="00420487" w:rsidRPr="00420487">
        <w:t>aumenta con l’età, fino a</w:t>
      </w:r>
      <w:r w:rsidR="00420487">
        <w:t xml:space="preserve"> </w:t>
      </w:r>
      <w:r w:rsidR="00420487" w:rsidRPr="00420487">
        <w:t xml:space="preserve">raggiungere il </w:t>
      </w:r>
      <w:r w:rsidR="00420487">
        <w:t>20,3%</w:t>
      </w:r>
      <w:r w:rsidR="00420487" w:rsidRPr="00420487">
        <w:t xml:space="preserve"> nelle</w:t>
      </w:r>
      <w:r w:rsidR="00420487">
        <w:t xml:space="preserve"> </w:t>
      </w:r>
      <w:r w:rsidR="00420487" w:rsidRPr="00420487">
        <w:t>persone con età uguale o superiore</w:t>
      </w:r>
      <w:r w:rsidR="00420487">
        <w:t xml:space="preserve"> </w:t>
      </w:r>
      <w:r w:rsidR="00420487" w:rsidRPr="00420487">
        <w:t xml:space="preserve">ai </w:t>
      </w:r>
      <w:r w:rsidR="00890CE7">
        <w:t>75</w:t>
      </w:r>
      <w:r w:rsidR="00420487" w:rsidRPr="00420487">
        <w:t xml:space="preserve"> anni</w:t>
      </w:r>
      <w:r w:rsidR="00420487">
        <w:t xml:space="preserve">. </w:t>
      </w:r>
      <w:r w:rsidR="00890CE7">
        <w:t>Mentre f</w:t>
      </w:r>
      <w:r w:rsidR="00890CE7" w:rsidRPr="00890CE7">
        <w:t>ino a pochi anni</w:t>
      </w:r>
      <w:r w:rsidR="00890CE7">
        <w:t xml:space="preserve"> </w:t>
      </w:r>
      <w:r w:rsidR="00890CE7" w:rsidRPr="00890CE7">
        <w:t xml:space="preserve">fa </w:t>
      </w:r>
      <w:r w:rsidR="00890CE7">
        <w:t xml:space="preserve">la malattia </w:t>
      </w:r>
      <w:r w:rsidR="00890CE7" w:rsidRPr="00890CE7">
        <w:t>colpiva in età</w:t>
      </w:r>
      <w:r w:rsidR="00890CE7">
        <w:t xml:space="preserve"> </w:t>
      </w:r>
      <w:r w:rsidR="00890CE7" w:rsidRPr="00890CE7">
        <w:t>adulta, oggi si sta diffondendo anche</w:t>
      </w:r>
      <w:r w:rsidR="00890CE7">
        <w:t xml:space="preserve"> </w:t>
      </w:r>
      <w:r w:rsidR="00890CE7" w:rsidRPr="00890CE7">
        <w:t>tra i giovani</w:t>
      </w:r>
      <w:r w:rsidR="00890CE7">
        <w:t>, principalmente a causa dell</w:t>
      </w:r>
      <w:r w:rsidR="00890CE7" w:rsidRPr="00890CE7">
        <w:t>’aumentare dell’obesità tra i giovanissimi,</w:t>
      </w:r>
      <w:r w:rsidR="00890CE7">
        <w:t xml:space="preserve"> </w:t>
      </w:r>
      <w:r w:rsidR="00890CE7" w:rsidRPr="00890CE7">
        <w:t xml:space="preserve">fenomeno che, oggi, arriva a toccare anche il </w:t>
      </w:r>
      <w:r w:rsidR="00890CE7" w:rsidRPr="00890CE7">
        <w:rPr>
          <w:b/>
        </w:rPr>
        <w:t>30%</w:t>
      </w:r>
      <w:r w:rsidR="00890CE7" w:rsidRPr="00890CE7">
        <w:t xml:space="preserve"> in età scolare</w:t>
      </w:r>
      <w:r w:rsidR="00890CE7" w:rsidRPr="00890CE7">
        <w:rPr>
          <w:vertAlign w:val="superscript"/>
        </w:rPr>
        <w:t>4</w:t>
      </w:r>
      <w:r w:rsidR="00890CE7" w:rsidRPr="00890CE7">
        <w:t>.</w:t>
      </w:r>
    </w:p>
    <w:p w:rsidR="00890CE7" w:rsidRPr="00890CE7" w:rsidRDefault="00890CE7" w:rsidP="00890CE7">
      <w:pPr>
        <w:spacing w:after="0"/>
        <w:contextualSpacing/>
        <w:jc w:val="both"/>
        <w:rPr>
          <w:sz w:val="10"/>
          <w:szCs w:val="10"/>
        </w:rPr>
      </w:pPr>
    </w:p>
    <w:p w:rsidR="00890CE7" w:rsidRPr="00890CE7" w:rsidRDefault="00890CE7" w:rsidP="00890CE7">
      <w:pPr>
        <w:spacing w:after="0"/>
        <w:contextualSpacing/>
        <w:jc w:val="both"/>
      </w:pPr>
      <w:r w:rsidRPr="00890CE7">
        <w:t xml:space="preserve">Nella fascia d’età 18-65 anni, il </w:t>
      </w:r>
      <w:r w:rsidRPr="00890CE7">
        <w:rPr>
          <w:b/>
        </w:rPr>
        <w:t>30%</w:t>
      </w:r>
      <w:r w:rsidRPr="00890CE7">
        <w:t xml:space="preserve"> dei diabetici ha sofferto di almeno una </w:t>
      </w:r>
      <w:r w:rsidRPr="00890CE7">
        <w:rPr>
          <w:b/>
        </w:rPr>
        <w:t>complicanza</w:t>
      </w:r>
      <w:r w:rsidRPr="00890CE7">
        <w:t xml:space="preserve">. Le più frequenti sono la </w:t>
      </w:r>
      <w:r w:rsidRPr="00890CE7">
        <w:rPr>
          <w:b/>
        </w:rPr>
        <w:t xml:space="preserve">retinopatia diabetica </w:t>
      </w:r>
      <w:r w:rsidRPr="00890CE7">
        <w:t>(</w:t>
      </w:r>
      <w:r w:rsidRPr="00890CE7">
        <w:rPr>
          <w:b/>
        </w:rPr>
        <w:t>20%</w:t>
      </w:r>
      <w:r w:rsidRPr="00890CE7">
        <w:t xml:space="preserve">) e la </w:t>
      </w:r>
      <w:r w:rsidRPr="00890CE7">
        <w:rPr>
          <w:b/>
        </w:rPr>
        <w:t>cardiopatia ischemica</w:t>
      </w:r>
      <w:r w:rsidRPr="00890CE7">
        <w:t xml:space="preserve"> (</w:t>
      </w:r>
      <w:r w:rsidRPr="00890CE7">
        <w:rPr>
          <w:b/>
        </w:rPr>
        <w:t>15%</w:t>
      </w:r>
      <w:r w:rsidRPr="00890CE7">
        <w:t>), meno impattanti le</w:t>
      </w:r>
      <w:r>
        <w:t xml:space="preserve"> </w:t>
      </w:r>
      <w:r w:rsidRPr="00890CE7">
        <w:rPr>
          <w:b/>
        </w:rPr>
        <w:t>complicanze renali</w:t>
      </w:r>
      <w:r w:rsidRPr="00890CE7">
        <w:t xml:space="preserve"> (</w:t>
      </w:r>
      <w:r w:rsidRPr="00890CE7">
        <w:rPr>
          <w:b/>
        </w:rPr>
        <w:t>4%</w:t>
      </w:r>
      <w:r w:rsidRPr="00890CE7">
        <w:t>), l’</w:t>
      </w:r>
      <w:r w:rsidRPr="00890CE7">
        <w:rPr>
          <w:b/>
        </w:rPr>
        <w:t>ictus</w:t>
      </w:r>
      <w:r w:rsidRPr="00890CE7">
        <w:t xml:space="preserve"> (</w:t>
      </w:r>
      <w:r w:rsidRPr="00890CE7">
        <w:rPr>
          <w:b/>
        </w:rPr>
        <w:t>3%</w:t>
      </w:r>
      <w:r w:rsidRPr="00890CE7">
        <w:t xml:space="preserve">) e le </w:t>
      </w:r>
      <w:r w:rsidRPr="00890CE7">
        <w:rPr>
          <w:b/>
        </w:rPr>
        <w:t>amputazioni</w:t>
      </w:r>
      <w:r w:rsidRPr="00890CE7">
        <w:t xml:space="preserve"> (</w:t>
      </w:r>
      <w:r w:rsidRPr="00890CE7">
        <w:rPr>
          <w:b/>
        </w:rPr>
        <w:t>1%</w:t>
      </w:r>
      <w:r w:rsidRPr="00890CE7">
        <w:t>). Tra i fattori di rischio che aumentano le complicanze e la mortalità figurano al primo posto l’</w:t>
      </w:r>
      <w:r w:rsidRPr="00890CE7">
        <w:rPr>
          <w:b/>
        </w:rPr>
        <w:t xml:space="preserve">obesità e il sovrappeso </w:t>
      </w:r>
      <w:r w:rsidRPr="00890CE7">
        <w:t>(</w:t>
      </w:r>
      <w:r w:rsidRPr="00890CE7">
        <w:rPr>
          <w:b/>
        </w:rPr>
        <w:t>74%</w:t>
      </w:r>
      <w:r w:rsidRPr="00890CE7">
        <w:t xml:space="preserve">), seguiti da </w:t>
      </w:r>
      <w:r w:rsidRPr="00890CE7">
        <w:rPr>
          <w:b/>
        </w:rPr>
        <w:t>ipertensione arteriosa</w:t>
      </w:r>
      <w:r w:rsidRPr="00890CE7">
        <w:t xml:space="preserve"> (</w:t>
      </w:r>
      <w:r w:rsidRPr="00890CE7">
        <w:rPr>
          <w:b/>
        </w:rPr>
        <w:t>52%</w:t>
      </w:r>
      <w:r w:rsidRPr="00890CE7">
        <w:t xml:space="preserve">), </w:t>
      </w:r>
      <w:r w:rsidRPr="00890CE7">
        <w:rPr>
          <w:b/>
        </w:rPr>
        <w:t>alti livelli di colesterolo nel sangue</w:t>
      </w:r>
      <w:r w:rsidRPr="00890CE7">
        <w:t xml:space="preserve"> (</w:t>
      </w:r>
      <w:r w:rsidRPr="00890CE7">
        <w:rPr>
          <w:b/>
        </w:rPr>
        <w:t>39%</w:t>
      </w:r>
      <w:r w:rsidRPr="00890CE7">
        <w:t xml:space="preserve">), </w:t>
      </w:r>
      <w:r w:rsidRPr="00890CE7">
        <w:rPr>
          <w:b/>
        </w:rPr>
        <w:t>fumo di sigaretta</w:t>
      </w:r>
      <w:r w:rsidRPr="00890CE7">
        <w:t xml:space="preserve"> (</w:t>
      </w:r>
      <w:r w:rsidRPr="00890CE7">
        <w:rPr>
          <w:b/>
        </w:rPr>
        <w:t>36%</w:t>
      </w:r>
      <w:r w:rsidRPr="00890CE7">
        <w:t>)</w:t>
      </w:r>
      <w:r w:rsidRPr="00890CE7">
        <w:rPr>
          <w:vertAlign w:val="superscript"/>
        </w:rPr>
        <w:t>4</w:t>
      </w:r>
      <w:r w:rsidRPr="00890CE7">
        <w:t>.</w:t>
      </w:r>
    </w:p>
    <w:p w:rsidR="00890CE7" w:rsidRPr="00890CE7" w:rsidRDefault="00890CE7" w:rsidP="00890CE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0"/>
          <w:szCs w:val="10"/>
        </w:rPr>
      </w:pPr>
    </w:p>
    <w:p w:rsidR="00420487" w:rsidRDefault="00420487" w:rsidP="00420487">
      <w:pPr>
        <w:spacing w:after="0"/>
        <w:contextualSpacing/>
        <w:jc w:val="both"/>
      </w:pPr>
      <w:r>
        <w:rPr>
          <w:rFonts w:cs="Arial"/>
          <w:color w:val="000000"/>
        </w:rPr>
        <w:t xml:space="preserve">Con oltre </w:t>
      </w:r>
      <w:r w:rsidRPr="00843785">
        <w:rPr>
          <w:b/>
        </w:rPr>
        <w:t>2.500</w:t>
      </w:r>
      <w:r>
        <w:t xml:space="preserve"> decessi l’anno per mancata prevenzione delle complicanze, il diabete rappresenta la </w:t>
      </w:r>
      <w:r w:rsidRPr="002D7761">
        <w:rPr>
          <w:b/>
        </w:rPr>
        <w:t>4</w:t>
      </w:r>
      <w:r w:rsidRPr="002D7761">
        <w:rPr>
          <w:b/>
          <w:vertAlign w:val="superscript"/>
        </w:rPr>
        <w:t>a</w:t>
      </w:r>
      <w:r w:rsidRPr="002D7761">
        <w:rPr>
          <w:b/>
        </w:rPr>
        <w:t xml:space="preserve"> causa di mortalità</w:t>
      </w:r>
      <w:r>
        <w:t xml:space="preserve"> nella popolazione siciliana, quasi il doppio rispetto alla media nazionale (5,2% vs 3%), e tra le prime cause di morte prematura tra le donne</w:t>
      </w:r>
      <w:r w:rsidR="00890CE7" w:rsidRPr="00890CE7">
        <w:rPr>
          <w:vertAlign w:val="superscript"/>
        </w:rPr>
        <w:t>4</w:t>
      </w:r>
      <w:r>
        <w:t xml:space="preserve">. </w:t>
      </w:r>
    </w:p>
    <w:p w:rsidR="00890CE7" w:rsidRPr="00890CE7" w:rsidRDefault="00890CE7" w:rsidP="00420487">
      <w:pPr>
        <w:spacing w:after="0"/>
        <w:contextualSpacing/>
        <w:jc w:val="both"/>
        <w:rPr>
          <w:sz w:val="10"/>
          <w:szCs w:val="10"/>
        </w:rPr>
      </w:pPr>
    </w:p>
    <w:p w:rsidR="009A4BA8" w:rsidRDefault="00890CE7" w:rsidP="00890CE7">
      <w:pPr>
        <w:spacing w:after="0"/>
        <w:contextualSpacing/>
        <w:jc w:val="both"/>
      </w:pPr>
      <w:r>
        <w:t>La</w:t>
      </w:r>
      <w:r w:rsidR="009A4BA8">
        <w:t xml:space="preserve"> Sicilia destina ogni anno il </w:t>
      </w:r>
      <w:r w:rsidR="009A4BA8" w:rsidRPr="00890CE7">
        <w:rPr>
          <w:b/>
        </w:rPr>
        <w:t>10%</w:t>
      </w:r>
      <w:r w:rsidR="009A4BA8">
        <w:t xml:space="preserve"> della spesa sanitaria, circa </w:t>
      </w:r>
      <w:r w:rsidR="009A4BA8" w:rsidRPr="00890CE7">
        <w:rPr>
          <w:b/>
        </w:rPr>
        <w:t>900 milioni</w:t>
      </w:r>
      <w:r w:rsidR="009A4BA8">
        <w:t>, alla cura del diabete, tra le voci più pesanti della sanità regionale</w:t>
      </w:r>
      <w:r w:rsidRPr="00890CE7">
        <w:rPr>
          <w:vertAlign w:val="superscript"/>
        </w:rPr>
        <w:t>3</w:t>
      </w:r>
      <w:r w:rsidR="009A4BA8">
        <w:t xml:space="preserve">. </w:t>
      </w: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E6822" w:rsidRPr="009848D7" w:rsidRDefault="003E6822" w:rsidP="00833C0B">
      <w:pPr>
        <w:pStyle w:val="NormaleWeb"/>
        <w:spacing w:before="0" w:beforeAutospacing="0" w:after="200" w:afterAutospacing="0" w:line="276" w:lineRule="auto"/>
        <w:contextualSpacing/>
        <w:jc w:val="center"/>
        <w:rPr>
          <w:rStyle w:val="Enfasigrassetto"/>
          <w:rFonts w:asciiTheme="minorHAnsi" w:hAnsiTheme="minorHAnsi" w:cs="Arial"/>
          <w:shadow/>
          <w:color w:val="A50021"/>
          <w:sz w:val="10"/>
          <w:szCs w:val="10"/>
          <w:u w:val="single"/>
        </w:rPr>
      </w:pPr>
    </w:p>
    <w:p w:rsidR="00890CE7" w:rsidRPr="00EE772A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in Europa</w:t>
      </w:r>
    </w:p>
    <w:p w:rsidR="00890CE7" w:rsidRPr="00A9658C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10"/>
          <w:szCs w:val="10"/>
          <w:u w:val="single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 xml:space="preserve">Il diabete è una delle patologie più diffuse in Europa, dove si stimano </w:t>
      </w:r>
      <w:r w:rsidRPr="00C47D50">
        <w:rPr>
          <w:rFonts w:asciiTheme="minorHAnsi" w:hAnsiTheme="minorHAnsi"/>
          <w:b/>
          <w:sz w:val="22"/>
          <w:szCs w:val="22"/>
        </w:rPr>
        <w:t>52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di persone diabetiche, pari al </w:t>
      </w:r>
      <w:r w:rsidRPr="00C47D50">
        <w:rPr>
          <w:rFonts w:asciiTheme="minorHAnsi" w:hAnsiTheme="minorHAnsi"/>
          <w:b/>
          <w:sz w:val="22"/>
          <w:szCs w:val="22"/>
        </w:rPr>
        <w:t>7,9%</w:t>
      </w:r>
      <w:r w:rsidRPr="00C47D50">
        <w:rPr>
          <w:rFonts w:asciiTheme="minorHAnsi" w:hAnsiTheme="minorHAnsi"/>
          <w:sz w:val="22"/>
          <w:szCs w:val="22"/>
        </w:rPr>
        <w:t xml:space="preserve"> della popolazione (</w:t>
      </w:r>
      <w:r w:rsidRPr="00C47D50">
        <w:rPr>
          <w:rFonts w:asciiTheme="minorHAnsi" w:hAnsiTheme="minorHAnsi"/>
          <w:b/>
          <w:sz w:val="22"/>
          <w:szCs w:val="22"/>
        </w:rPr>
        <w:t>1 adulto su 13</w:t>
      </w:r>
      <w:r w:rsidRPr="00C47D50">
        <w:rPr>
          <w:rFonts w:asciiTheme="minorHAnsi" w:hAnsiTheme="minorHAnsi"/>
          <w:sz w:val="22"/>
          <w:szCs w:val="22"/>
        </w:rPr>
        <w:t xml:space="preserve">), che saliranno a circa </w:t>
      </w:r>
      <w:r w:rsidRPr="00C47D50">
        <w:rPr>
          <w:rFonts w:asciiTheme="minorHAnsi" w:hAnsiTheme="minorHAnsi"/>
          <w:b/>
          <w:sz w:val="22"/>
          <w:szCs w:val="22"/>
        </w:rPr>
        <w:t>69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nel 2035, anche come conseguenza del progressivo invecchiamento della popolazione. Se oggi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infatti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il </w:t>
      </w:r>
      <w:r w:rsidRPr="009B7635">
        <w:rPr>
          <w:rFonts w:asciiTheme="minorHAnsi" w:hAnsiTheme="minorHAnsi"/>
          <w:b/>
          <w:sz w:val="22"/>
          <w:szCs w:val="22"/>
        </w:rPr>
        <w:t>37%</w:t>
      </w:r>
      <w:r w:rsidRPr="00C47D50">
        <w:rPr>
          <w:rFonts w:asciiTheme="minorHAnsi" w:hAnsiTheme="minorHAnsi"/>
          <w:sz w:val="22"/>
          <w:szCs w:val="22"/>
        </w:rPr>
        <w:t xml:space="preserve"> della popolazione europea ha </w:t>
      </w:r>
      <w:r w:rsidRPr="008A0F10">
        <w:rPr>
          <w:rFonts w:asciiTheme="minorHAnsi" w:hAnsiTheme="minorHAnsi"/>
          <w:b/>
          <w:sz w:val="22"/>
          <w:szCs w:val="22"/>
        </w:rPr>
        <w:t>più di 50 anni</w:t>
      </w:r>
      <w:r w:rsidRPr="00C47D50">
        <w:rPr>
          <w:rFonts w:asciiTheme="minorHAnsi" w:hAnsiTheme="minorHAnsi"/>
          <w:sz w:val="22"/>
          <w:szCs w:val="22"/>
        </w:rPr>
        <w:t xml:space="preserve">, nel 2035 la percentuale salirà ad oltre il </w:t>
      </w:r>
      <w:r w:rsidRPr="009B7635">
        <w:rPr>
          <w:rFonts w:asciiTheme="minorHAnsi" w:hAnsiTheme="minorHAnsi"/>
          <w:b/>
          <w:sz w:val="22"/>
          <w:szCs w:val="22"/>
        </w:rPr>
        <w:t>44%</w:t>
      </w:r>
      <w:r w:rsidRPr="00C47D50">
        <w:rPr>
          <w:rFonts w:asciiTheme="minorHAnsi" w:hAnsiTheme="minorHAnsi"/>
          <w:sz w:val="22"/>
          <w:szCs w:val="22"/>
        </w:rPr>
        <w:t xml:space="preserve">. La </w:t>
      </w:r>
      <w:r w:rsidRPr="009B7635">
        <w:rPr>
          <w:rFonts w:asciiTheme="minorHAnsi" w:hAnsiTheme="minorHAnsi"/>
          <w:b/>
          <w:sz w:val="22"/>
          <w:szCs w:val="22"/>
        </w:rPr>
        <w:t xml:space="preserve">Germania </w:t>
      </w:r>
      <w:r w:rsidRPr="00C47D50">
        <w:rPr>
          <w:rFonts w:asciiTheme="minorHAnsi" w:hAnsiTheme="minorHAnsi"/>
          <w:sz w:val="22"/>
          <w:szCs w:val="22"/>
        </w:rPr>
        <w:t>detiene il primato per il maggior numero di persone con diabete (</w:t>
      </w:r>
      <w:r w:rsidRPr="009B7635">
        <w:rPr>
          <w:rFonts w:asciiTheme="minorHAnsi" w:hAnsiTheme="minorHAnsi"/>
          <w:b/>
          <w:sz w:val="22"/>
          <w:szCs w:val="22"/>
        </w:rPr>
        <w:t>oltre 7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B7635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), seguita da Turchia, Russia, Spagna e </w:t>
      </w:r>
      <w:r w:rsidRPr="00C47D50">
        <w:rPr>
          <w:rFonts w:asciiTheme="minorHAnsi" w:hAnsiTheme="minorHAnsi"/>
          <w:b/>
          <w:sz w:val="22"/>
          <w:szCs w:val="22"/>
        </w:rPr>
        <w:t>Italia</w:t>
      </w:r>
      <w:r w:rsidRPr="00C47D50">
        <w:rPr>
          <w:rFonts w:asciiTheme="minorHAnsi" w:hAnsiTheme="minorHAnsi"/>
          <w:sz w:val="22"/>
          <w:szCs w:val="22"/>
        </w:rPr>
        <w:t xml:space="preserve"> che si </w:t>
      </w:r>
      <w:r w:rsidRPr="00C47D50">
        <w:rPr>
          <w:rFonts w:asciiTheme="minorHAnsi" w:hAnsiTheme="minorHAnsi"/>
          <w:sz w:val="22"/>
          <w:szCs w:val="22"/>
        </w:rPr>
        <w:lastRenderedPageBreak/>
        <w:t xml:space="preserve">colloca al quinto posto con oltre </w:t>
      </w:r>
      <w:r w:rsidRPr="00C47D50">
        <w:rPr>
          <w:rFonts w:asciiTheme="minorHAnsi" w:hAnsiTheme="minorHAnsi"/>
          <w:b/>
          <w:sz w:val="22"/>
          <w:szCs w:val="22"/>
        </w:rPr>
        <w:t>3,5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di diabetici. Sono oltre </w:t>
      </w:r>
      <w:r w:rsidRPr="00C47D50">
        <w:rPr>
          <w:rFonts w:asciiTheme="minorHAnsi" w:hAnsiTheme="minorHAnsi"/>
          <w:b/>
          <w:sz w:val="22"/>
          <w:szCs w:val="22"/>
        </w:rPr>
        <w:t>17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</w:t>
      </w:r>
      <w:r>
        <w:rPr>
          <w:rFonts w:asciiTheme="minorHAnsi" w:hAnsiTheme="minorHAnsi"/>
          <w:b/>
          <w:sz w:val="22"/>
          <w:szCs w:val="22"/>
        </w:rPr>
        <w:t>i</w:t>
      </w:r>
      <w:r w:rsidRPr="00C47D50">
        <w:rPr>
          <w:rFonts w:asciiTheme="minorHAnsi" w:hAnsiTheme="minorHAnsi"/>
          <w:b/>
          <w:sz w:val="22"/>
          <w:szCs w:val="22"/>
        </w:rPr>
        <w:t>lioni</w:t>
      </w:r>
      <w:r w:rsidRPr="00C47D50">
        <w:rPr>
          <w:rFonts w:asciiTheme="minorHAnsi" w:hAnsiTheme="minorHAnsi"/>
          <w:sz w:val="22"/>
          <w:szCs w:val="22"/>
        </w:rPr>
        <w:t xml:space="preserve">, il </w:t>
      </w:r>
      <w:r w:rsidRPr="00C47D50">
        <w:rPr>
          <w:rFonts w:asciiTheme="minorHAnsi" w:hAnsiTheme="minorHAnsi"/>
          <w:b/>
          <w:sz w:val="22"/>
          <w:szCs w:val="22"/>
        </w:rPr>
        <w:t>33%</w:t>
      </w:r>
      <w:r w:rsidRPr="00C47D50">
        <w:rPr>
          <w:rFonts w:asciiTheme="minorHAnsi" w:hAnsiTheme="minorHAnsi"/>
          <w:sz w:val="22"/>
          <w:szCs w:val="22"/>
        </w:rPr>
        <w:t xml:space="preserve"> del totale, </w:t>
      </w:r>
      <w:r>
        <w:rPr>
          <w:rFonts w:asciiTheme="minorHAnsi" w:hAnsiTheme="minorHAnsi"/>
          <w:sz w:val="22"/>
          <w:szCs w:val="22"/>
        </w:rPr>
        <w:t>gli Europei</w:t>
      </w:r>
      <w:r w:rsidRPr="00C47D50">
        <w:rPr>
          <w:rFonts w:asciiTheme="minorHAnsi" w:hAnsiTheme="minorHAnsi"/>
          <w:sz w:val="22"/>
          <w:szCs w:val="22"/>
        </w:rPr>
        <w:t xml:space="preserve"> che hanno il diabete a </w:t>
      </w:r>
      <w:r>
        <w:rPr>
          <w:rFonts w:asciiTheme="minorHAnsi" w:hAnsiTheme="minorHAnsi"/>
          <w:sz w:val="22"/>
          <w:szCs w:val="22"/>
        </w:rPr>
        <w:t>propria</w:t>
      </w:r>
      <w:r w:rsidRPr="00C47D50">
        <w:rPr>
          <w:rFonts w:asciiTheme="minorHAnsi" w:hAnsiTheme="minorHAnsi"/>
          <w:sz w:val="22"/>
          <w:szCs w:val="22"/>
        </w:rPr>
        <w:t xml:space="preserve"> insaputa, e rischiano</w:t>
      </w:r>
      <w:r>
        <w:rPr>
          <w:rFonts w:asciiTheme="minorHAnsi" w:hAnsiTheme="minorHAnsi"/>
          <w:sz w:val="22"/>
          <w:szCs w:val="22"/>
        </w:rPr>
        <w:t xml:space="preserve"> quindi</w:t>
      </w:r>
      <w:r w:rsidRPr="00C47D50">
        <w:rPr>
          <w:rFonts w:asciiTheme="minorHAnsi" w:hAnsiTheme="minorHAnsi"/>
          <w:sz w:val="22"/>
          <w:szCs w:val="22"/>
        </w:rPr>
        <w:t xml:space="preserve"> di aggravare la propria condizione facendo passare anche anni prima di ricevere una diagnosi e cure appropriate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 xml:space="preserve">. </w:t>
      </w:r>
    </w:p>
    <w:p w:rsidR="009848D7" w:rsidRPr="009848D7" w:rsidRDefault="009848D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10"/>
          <w:szCs w:val="10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Nel 2014</w:t>
      </w:r>
      <w:r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537mila</w:t>
      </w:r>
      <w:r w:rsidRPr="00C47D50">
        <w:rPr>
          <w:rFonts w:asciiTheme="minorHAnsi" w:hAnsiTheme="minorHAnsi"/>
          <w:sz w:val="22"/>
          <w:szCs w:val="22"/>
        </w:rPr>
        <w:t xml:space="preserve"> decessi in Europa sono stati causati dal diabete, che rappresenta la quarta causa di morte nell’Unione Europea</w:t>
      </w:r>
      <w:r w:rsidR="003A716E">
        <w:rPr>
          <w:rFonts w:asciiTheme="minorHAnsi" w:hAnsiTheme="minorHAnsi"/>
          <w:sz w:val="22"/>
          <w:szCs w:val="22"/>
          <w:vertAlign w:val="superscript"/>
        </w:rPr>
        <w:t>6</w:t>
      </w:r>
      <w:r w:rsidRPr="00C47D50">
        <w:rPr>
          <w:rFonts w:asciiTheme="minorHAnsi" w:hAnsiTheme="minorHAnsi"/>
          <w:sz w:val="22"/>
          <w:szCs w:val="22"/>
        </w:rPr>
        <w:t xml:space="preserve">. Nel </w:t>
      </w:r>
      <w:r w:rsidRPr="00C47D50">
        <w:rPr>
          <w:rFonts w:asciiTheme="minorHAnsi" w:hAnsiTheme="minorHAnsi"/>
          <w:b/>
          <w:sz w:val="22"/>
          <w:szCs w:val="22"/>
        </w:rPr>
        <w:t>23%</w:t>
      </w:r>
      <w:r w:rsidRPr="00C47D50">
        <w:rPr>
          <w:rFonts w:asciiTheme="minorHAnsi" w:hAnsiTheme="minorHAnsi"/>
          <w:sz w:val="22"/>
          <w:szCs w:val="22"/>
        </w:rPr>
        <w:t xml:space="preserve"> dei casi si tratta di soggetti al di sotto dei </w:t>
      </w:r>
      <w:r w:rsidRPr="00C47D50">
        <w:rPr>
          <w:rFonts w:asciiTheme="minorHAnsi" w:hAnsiTheme="minorHAnsi"/>
          <w:b/>
          <w:sz w:val="22"/>
          <w:szCs w:val="22"/>
        </w:rPr>
        <w:t>60 anni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 xml:space="preserve">. </w:t>
      </w:r>
    </w:p>
    <w:p w:rsidR="009848D7" w:rsidRPr="009848D7" w:rsidRDefault="009848D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10"/>
          <w:szCs w:val="10"/>
        </w:rPr>
      </w:pPr>
    </w:p>
    <w:p w:rsidR="00890CE7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L’</w:t>
      </w:r>
      <w:r w:rsidRPr="00C47D50">
        <w:rPr>
          <w:rFonts w:asciiTheme="minorHAnsi" w:hAnsiTheme="minorHAnsi"/>
          <w:i/>
          <w:sz w:val="22"/>
          <w:szCs w:val="22"/>
        </w:rPr>
        <w:t xml:space="preserve">International Diabetes Federation </w:t>
      </w:r>
      <w:r w:rsidRPr="00C47D50">
        <w:rPr>
          <w:rFonts w:asciiTheme="minorHAnsi" w:hAnsiTheme="minorHAnsi"/>
          <w:sz w:val="22"/>
          <w:szCs w:val="22"/>
        </w:rPr>
        <w:t xml:space="preserve">ha calcolato una spesa sanitaria totale di </w:t>
      </w:r>
      <w:r w:rsidRPr="00C47D50">
        <w:rPr>
          <w:rFonts w:asciiTheme="minorHAnsi" w:hAnsiTheme="minorHAnsi"/>
          <w:b/>
          <w:sz w:val="22"/>
          <w:szCs w:val="22"/>
        </w:rPr>
        <w:t>144 miliardi</w:t>
      </w:r>
      <w:r w:rsidRPr="00C47D50">
        <w:rPr>
          <w:rFonts w:asciiTheme="minorHAnsi" w:hAnsiTheme="minorHAnsi"/>
          <w:sz w:val="22"/>
          <w:szCs w:val="22"/>
        </w:rPr>
        <w:t xml:space="preserve"> di dollari nel 2014, pari al </w:t>
      </w:r>
      <w:r w:rsidRPr="00C47D50">
        <w:rPr>
          <w:rFonts w:asciiTheme="minorHAnsi" w:hAnsiTheme="minorHAnsi"/>
          <w:b/>
          <w:sz w:val="22"/>
          <w:szCs w:val="22"/>
        </w:rPr>
        <w:t>24%</w:t>
      </w:r>
      <w:r w:rsidRPr="00C47D50">
        <w:rPr>
          <w:rFonts w:asciiTheme="minorHAnsi" w:hAnsiTheme="minorHAnsi"/>
          <w:sz w:val="22"/>
          <w:szCs w:val="22"/>
        </w:rPr>
        <w:t xml:space="preserve"> della spesa sostenuta per il diabete a livello globale, che potrà arrivare a circa </w:t>
      </w:r>
      <w:r w:rsidRPr="00C47D50">
        <w:rPr>
          <w:rFonts w:asciiTheme="minorHAnsi" w:hAnsiTheme="minorHAnsi"/>
          <w:b/>
          <w:sz w:val="22"/>
          <w:szCs w:val="22"/>
        </w:rPr>
        <w:t>160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 xml:space="preserve">miliardi </w:t>
      </w:r>
      <w:r w:rsidRPr="00C47D50">
        <w:rPr>
          <w:rFonts w:asciiTheme="minorHAnsi" w:hAnsiTheme="minorHAnsi"/>
          <w:sz w:val="22"/>
          <w:szCs w:val="22"/>
        </w:rPr>
        <w:t>nel 2035. Gran parte dei costi sono dovuti al trattamento delle comorbilità e delle ospedalizzazioni</w:t>
      </w:r>
      <w:r w:rsidR="003A716E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>.</w:t>
      </w:r>
    </w:p>
    <w:p w:rsidR="00890CE7" w:rsidRPr="00A407E8" w:rsidRDefault="00890CE7" w:rsidP="00890CE7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890CE7" w:rsidRPr="00EE772A" w:rsidRDefault="00890CE7" w:rsidP="00890CE7">
      <w:pPr>
        <w:spacing w:after="0" w:line="240" w:lineRule="auto"/>
        <w:contextualSpacing/>
        <w:jc w:val="center"/>
        <w:rPr>
          <w:shadow/>
          <w:color w:val="A50021"/>
        </w:rPr>
      </w:pPr>
      <w:r w:rsidRPr="00EE772A">
        <w:rPr>
          <w:b/>
          <w:shadow/>
          <w:color w:val="A50021"/>
        </w:rPr>
        <w:t xml:space="preserve">Il diabete in Europa (popolazione 20-79 anni) </w:t>
      </w:r>
    </w:p>
    <w:p w:rsidR="00890CE7" w:rsidRPr="00EE772A" w:rsidRDefault="00890CE7" w:rsidP="00890CE7">
      <w:pPr>
        <w:spacing w:after="0" w:line="240" w:lineRule="auto"/>
        <w:contextualSpacing/>
        <w:jc w:val="center"/>
        <w:rPr>
          <w:i/>
          <w:color w:val="A50021"/>
          <w:sz w:val="20"/>
          <w:szCs w:val="20"/>
        </w:rPr>
      </w:pPr>
      <w:r w:rsidRPr="00EE772A"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218440</wp:posOffset>
            </wp:positionV>
            <wp:extent cx="4362450" cy="2221230"/>
            <wp:effectExtent l="19050" t="0" r="0" b="0"/>
            <wp:wrapTopAndBottom/>
            <wp:docPr id="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2" r="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72A">
        <w:rPr>
          <w:i/>
          <w:color w:val="A50021"/>
          <w:sz w:val="20"/>
          <w:szCs w:val="20"/>
        </w:rPr>
        <w:t>Fonte: International Diabetes Federation, 2014</w:t>
      </w: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E6822" w:rsidRDefault="003E6822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3A716E" w:rsidRDefault="003A716E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</w:p>
    <w:p w:rsidR="00776DED" w:rsidRPr="00EE772A" w:rsidRDefault="00776DED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nel mondo</w:t>
      </w:r>
    </w:p>
    <w:p w:rsidR="00A9658C" w:rsidRPr="00A9658C" w:rsidRDefault="00A9658C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color w:val="990033"/>
          <w:sz w:val="10"/>
          <w:szCs w:val="10"/>
          <w:u w:val="single"/>
        </w:rPr>
      </w:pPr>
    </w:p>
    <w:p w:rsidR="009B7635" w:rsidRDefault="003A716E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 xml:space="preserve">%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della popolazione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mondiale, </w:t>
      </w:r>
      <w:r>
        <w:rPr>
          <w:rFonts w:asciiTheme="minorHAnsi" w:hAnsiTheme="minorHAnsi" w:cs="Arial"/>
          <w:b/>
          <w:sz w:val="22"/>
          <w:szCs w:val="22"/>
        </w:rPr>
        <w:t xml:space="preserve">415 </w:t>
      </w:r>
      <w:r w:rsidR="00502661"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="00502661" w:rsidRPr="00502661">
        <w:rPr>
          <w:rFonts w:asciiTheme="minorHAnsi" w:hAnsiTheme="minorHAnsi" w:cs="Arial"/>
          <w:sz w:val="22"/>
          <w:szCs w:val="22"/>
        </w:rPr>
        <w:t>di persone, è affetto da diabete</w:t>
      </w:r>
      <w:r w:rsidR="009B7635">
        <w:rPr>
          <w:rFonts w:asciiTheme="minorHAnsi" w:hAnsiTheme="minorHAnsi" w:cs="Arial"/>
          <w:sz w:val="22"/>
          <w:szCs w:val="22"/>
        </w:rPr>
        <w:t xml:space="preserve">. Un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numero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che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è destinato ad aumentare </w:t>
      </w:r>
      <w:r w:rsidR="00FE5366">
        <w:rPr>
          <w:rFonts w:asciiTheme="minorHAnsi" w:hAnsiTheme="minorHAnsi" w:cs="Arial"/>
          <w:sz w:val="22"/>
          <w:szCs w:val="22"/>
        </w:rPr>
        <w:t xml:space="preserve">fino 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a circa </w:t>
      </w:r>
      <w:r w:rsidR="00502661" w:rsidRPr="00502661">
        <w:rPr>
          <w:rFonts w:asciiTheme="minorHAnsi" w:hAnsiTheme="minorHAnsi" w:cs="Arial"/>
          <w:b/>
          <w:sz w:val="22"/>
          <w:szCs w:val="22"/>
        </w:rPr>
        <w:t>600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>milioni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 di </w:t>
      </w:r>
      <w:r w:rsidR="00502661" w:rsidRPr="00502661">
        <w:rPr>
          <w:rFonts w:asciiTheme="minorHAnsi" w:hAnsiTheme="minorHAnsi" w:cs="Arial"/>
          <w:sz w:val="22"/>
          <w:szCs w:val="22"/>
        </w:rPr>
        <w:t>individui entro il 2035</w:t>
      </w:r>
      <w:r w:rsidR="00FE5366">
        <w:rPr>
          <w:rFonts w:asciiTheme="minorHAnsi" w:hAnsiTheme="minorHAnsi" w:cs="Arial"/>
          <w:sz w:val="22"/>
          <w:szCs w:val="22"/>
        </w:rPr>
        <w:t xml:space="preserve">, il che vuol dire che ogni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10 secondi </w:t>
      </w:r>
      <w:r w:rsidR="00FE5366">
        <w:rPr>
          <w:rFonts w:asciiTheme="minorHAnsi" w:hAnsiTheme="minorHAnsi" w:cs="Arial"/>
          <w:b/>
          <w:sz w:val="22"/>
          <w:szCs w:val="22"/>
        </w:rPr>
        <w:t>3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 person</w:t>
      </w:r>
      <w:r w:rsidR="00FE5366">
        <w:rPr>
          <w:rFonts w:asciiTheme="minorHAnsi" w:hAnsiTheme="minorHAnsi" w:cs="Arial"/>
          <w:b/>
          <w:sz w:val="22"/>
          <w:szCs w:val="22"/>
        </w:rPr>
        <w:t>e</w:t>
      </w:r>
      <w:r w:rsidR="00FE5366">
        <w:rPr>
          <w:rFonts w:asciiTheme="minorHAnsi" w:hAnsiTheme="minorHAnsi" w:cs="Arial"/>
          <w:sz w:val="22"/>
          <w:szCs w:val="22"/>
        </w:rPr>
        <w:t xml:space="preserve"> si ammalano di diabete, per un totale di circa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>10 milioni</w:t>
      </w:r>
      <w:r w:rsidR="00FE5366">
        <w:rPr>
          <w:rFonts w:asciiTheme="minorHAnsi" w:hAnsiTheme="minorHAnsi" w:cs="Arial"/>
          <w:sz w:val="22"/>
          <w:szCs w:val="22"/>
        </w:rPr>
        <w:t xml:space="preserve"> di nuovi casi all’anno</w:t>
      </w:r>
      <w:r w:rsidRPr="003A716E">
        <w:rPr>
          <w:rFonts w:asciiTheme="minorHAnsi" w:hAnsiTheme="minorHAnsi" w:cs="Arial"/>
          <w:sz w:val="22"/>
          <w:szCs w:val="22"/>
          <w:vertAlign w:val="superscript"/>
        </w:rPr>
        <w:t>7</w:t>
      </w:r>
      <w:r w:rsidR="00502661" w:rsidRPr="00502661"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502661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02661">
        <w:rPr>
          <w:rFonts w:asciiTheme="minorHAnsi" w:hAnsiTheme="minorHAnsi" w:cs="Arial"/>
          <w:sz w:val="22"/>
          <w:szCs w:val="22"/>
        </w:rPr>
        <w:t xml:space="preserve">Si stima inoltre che siano circa </w:t>
      </w:r>
      <w:r w:rsidRPr="00502661">
        <w:rPr>
          <w:rFonts w:asciiTheme="minorHAnsi" w:hAnsiTheme="minorHAnsi" w:cs="Arial"/>
          <w:b/>
          <w:sz w:val="22"/>
          <w:szCs w:val="22"/>
        </w:rPr>
        <w:t>180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="00776DED" w:rsidRPr="00502661">
        <w:rPr>
          <w:rFonts w:asciiTheme="minorHAnsi" w:hAnsiTheme="minorHAnsi" w:cs="Arial"/>
          <w:sz w:val="22"/>
          <w:szCs w:val="22"/>
        </w:rPr>
        <w:t>i casi di diabete non diagnosticati</w:t>
      </w:r>
      <w:r w:rsidR="008A0F10">
        <w:rPr>
          <w:rFonts w:asciiTheme="minorHAnsi" w:hAnsiTheme="minorHAnsi" w:cs="Arial"/>
          <w:sz w:val="22"/>
          <w:szCs w:val="22"/>
        </w:rPr>
        <w:t xml:space="preserve">. In </w:t>
      </w:r>
      <w:r>
        <w:rPr>
          <w:rFonts w:asciiTheme="minorHAnsi" w:hAnsiTheme="minorHAnsi" w:cs="Arial"/>
          <w:sz w:val="22"/>
          <w:szCs w:val="22"/>
        </w:rPr>
        <w:t xml:space="preserve">altre parole, </w:t>
      </w:r>
      <w:r w:rsidR="008A0F10">
        <w:rPr>
          <w:rFonts w:asciiTheme="minorHAnsi" w:hAnsiTheme="minorHAnsi" w:cs="Arial"/>
          <w:sz w:val="22"/>
          <w:szCs w:val="22"/>
        </w:rPr>
        <w:t xml:space="preserve">se </w:t>
      </w:r>
      <w:r>
        <w:rPr>
          <w:rFonts w:asciiTheme="minorHAnsi" w:hAnsiTheme="minorHAnsi" w:cs="Arial"/>
          <w:sz w:val="22"/>
          <w:szCs w:val="22"/>
        </w:rPr>
        <w:t>nel mondo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ha il diabete</w:t>
      </w:r>
      <w:r w:rsidR="008A0F1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ne è affetto inconsapevolmente. </w:t>
      </w:r>
    </w:p>
    <w:p w:rsidR="009B7635" w:rsidRDefault="00CE4BCB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CE4BCB">
        <w:rPr>
          <w:rFonts w:asciiTheme="minorHAnsi" w:hAnsiTheme="minorHAnsi" w:cs="Arial"/>
          <w:b/>
          <w:sz w:val="22"/>
          <w:szCs w:val="22"/>
        </w:rPr>
        <w:t>90-95%</w:t>
      </w:r>
      <w:r>
        <w:rPr>
          <w:rFonts w:asciiTheme="minorHAnsi" w:hAnsiTheme="minorHAnsi" w:cs="Arial"/>
          <w:sz w:val="22"/>
          <w:szCs w:val="22"/>
        </w:rPr>
        <w:t xml:space="preserve"> di tutti i casi di diabete è associato al diabete di </w:t>
      </w:r>
      <w:r w:rsidRPr="00CE4BCB">
        <w:rPr>
          <w:rFonts w:asciiTheme="minorHAnsi" w:hAnsiTheme="minorHAnsi" w:cs="Arial"/>
          <w:b/>
          <w:sz w:val="22"/>
          <w:szCs w:val="22"/>
        </w:rPr>
        <w:t>tipo 2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9B7635">
        <w:rPr>
          <w:rFonts w:asciiTheme="minorHAnsi" w:hAnsiTheme="minorHAnsi" w:cs="Arial"/>
          <w:sz w:val="22"/>
          <w:szCs w:val="22"/>
        </w:rPr>
        <w:t>solo</w:t>
      </w:r>
      <w:r>
        <w:rPr>
          <w:rFonts w:asciiTheme="minorHAnsi" w:hAnsiTheme="minorHAnsi" w:cs="Arial"/>
          <w:sz w:val="22"/>
          <w:szCs w:val="22"/>
        </w:rPr>
        <w:t xml:space="preserve"> il 5-10% al diabete di tipo 1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CE4BCB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 inoltre considerato che circa </w:t>
      </w:r>
      <w:r w:rsidR="008A0F10">
        <w:rPr>
          <w:rFonts w:asciiTheme="minorHAnsi" w:hAnsiTheme="minorHAnsi" w:cs="Arial"/>
          <w:b/>
          <w:sz w:val="22"/>
          <w:szCs w:val="22"/>
        </w:rPr>
        <w:t>un terzo</w:t>
      </w:r>
      <w:r>
        <w:rPr>
          <w:rFonts w:asciiTheme="minorHAnsi" w:hAnsiTheme="minorHAnsi" w:cs="Arial"/>
          <w:sz w:val="22"/>
          <w:szCs w:val="22"/>
        </w:rPr>
        <w:t xml:space="preserve"> della popolazione </w:t>
      </w:r>
      <w:r w:rsidR="008A0F10">
        <w:rPr>
          <w:rFonts w:asciiTheme="minorHAnsi" w:hAnsiTheme="minorHAnsi" w:cs="Arial"/>
          <w:sz w:val="22"/>
          <w:szCs w:val="22"/>
        </w:rPr>
        <w:t>“fa i conti” con il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E4BCB">
        <w:rPr>
          <w:rFonts w:asciiTheme="minorHAnsi" w:hAnsiTheme="minorHAnsi" w:cs="Arial"/>
          <w:b/>
          <w:sz w:val="22"/>
          <w:szCs w:val="22"/>
        </w:rPr>
        <w:t>prediabete</w:t>
      </w:r>
      <w:r>
        <w:rPr>
          <w:rFonts w:asciiTheme="minorHAnsi" w:hAnsiTheme="minorHAnsi" w:cs="Arial"/>
          <w:sz w:val="22"/>
          <w:szCs w:val="22"/>
        </w:rPr>
        <w:t>, condizione caratterizzata da livelli di glucosio nel sangue superiori alla norma, ma non così elevati da determinare un diabete conclamato, che però espon</w:t>
      </w:r>
      <w:r w:rsidR="009B7635">
        <w:rPr>
          <w:rFonts w:asciiTheme="minorHAnsi" w:hAnsiTheme="minorHAnsi" w:cs="Arial"/>
          <w:sz w:val="22"/>
          <w:szCs w:val="22"/>
        </w:rPr>
        <w:t>gono</w:t>
      </w:r>
      <w:r>
        <w:rPr>
          <w:rFonts w:asciiTheme="minorHAnsi" w:hAnsiTheme="minorHAnsi" w:cs="Arial"/>
          <w:sz w:val="22"/>
          <w:szCs w:val="22"/>
        </w:rPr>
        <w:t xml:space="preserve"> il soggetto che ne è affetto ad un maggior rischio di evoluzione verso </w:t>
      </w:r>
      <w:r w:rsidR="009B7635">
        <w:rPr>
          <w:rFonts w:asciiTheme="minorHAnsi" w:hAnsiTheme="minorHAnsi" w:cs="Arial"/>
          <w:sz w:val="22"/>
          <w:szCs w:val="22"/>
        </w:rPr>
        <w:t>il diabete vero e proprio e le s</w:t>
      </w:r>
      <w:r>
        <w:rPr>
          <w:rFonts w:asciiTheme="minorHAnsi" w:hAnsiTheme="minorHAnsi" w:cs="Arial"/>
          <w:sz w:val="22"/>
          <w:szCs w:val="22"/>
        </w:rPr>
        <w:t>ue complicanze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848D7" w:rsidRPr="009848D7" w:rsidRDefault="009848D7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B7635" w:rsidRPr="00EA740D" w:rsidRDefault="009B7635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Nel mondo </w:t>
      </w:r>
      <w:r w:rsidRPr="00CE4BCB">
        <w:rPr>
          <w:rFonts w:asciiTheme="minorHAnsi" w:hAnsiTheme="minorHAnsi" w:cs="Arial"/>
          <w:b/>
          <w:sz w:val="22"/>
          <w:szCs w:val="22"/>
        </w:rPr>
        <w:t>ogni 7 secondi</w:t>
      </w:r>
      <w:r>
        <w:rPr>
          <w:rFonts w:asciiTheme="minorHAnsi" w:hAnsiTheme="minorHAnsi" w:cs="Arial"/>
          <w:sz w:val="22"/>
          <w:szCs w:val="22"/>
        </w:rPr>
        <w:t xml:space="preserve"> una persona muore a causa del diabete, per un totale di </w:t>
      </w:r>
      <w:r w:rsidRPr="00CE4BCB">
        <w:rPr>
          <w:rFonts w:asciiTheme="minorHAnsi" w:hAnsiTheme="minorHAnsi" w:cs="Arial"/>
          <w:b/>
          <w:sz w:val="22"/>
          <w:szCs w:val="22"/>
        </w:rPr>
        <w:t>4,9 milioni</w:t>
      </w:r>
      <w:r>
        <w:rPr>
          <w:rFonts w:asciiTheme="minorHAnsi" w:hAnsiTheme="minorHAnsi" w:cs="Arial"/>
          <w:sz w:val="22"/>
          <w:szCs w:val="22"/>
        </w:rPr>
        <w:t xml:space="preserve"> di decessi registrati nel 2014. Le </w:t>
      </w:r>
      <w:r w:rsidRPr="00EA740D">
        <w:rPr>
          <w:rFonts w:asciiTheme="minorHAnsi" w:hAnsiTheme="minorHAnsi"/>
          <w:sz w:val="22"/>
          <w:szCs w:val="22"/>
        </w:rPr>
        <w:t>malattie cardiovascolari </w:t>
      </w:r>
      <w:r>
        <w:rPr>
          <w:rFonts w:asciiTheme="minorHAnsi" w:hAnsiTheme="minorHAnsi" w:cs="Arial"/>
          <w:sz w:val="22"/>
          <w:szCs w:val="22"/>
        </w:rPr>
        <w:t>rappresentano</w:t>
      </w:r>
      <w:r w:rsidRPr="00EA740D">
        <w:rPr>
          <w:rFonts w:asciiTheme="minorHAnsi" w:hAnsiTheme="minorHAnsi" w:cs="Arial"/>
          <w:sz w:val="22"/>
          <w:szCs w:val="22"/>
        </w:rPr>
        <w:t xml:space="preserve"> la causa principale di mortalità</w:t>
      </w:r>
      <w:r>
        <w:rPr>
          <w:rFonts w:asciiTheme="minorHAnsi" w:hAnsiTheme="minorHAnsi"/>
          <w:sz w:val="22"/>
          <w:szCs w:val="22"/>
        </w:rPr>
        <w:t>,</w:t>
      </w:r>
      <w:r w:rsidRPr="00EA740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A740D">
        <w:rPr>
          <w:rFonts w:asciiTheme="minorHAnsi" w:hAnsiTheme="minorHAnsi" w:cs="Arial"/>
          <w:b/>
          <w:sz w:val="22"/>
          <w:szCs w:val="22"/>
        </w:rPr>
        <w:t>50%</w:t>
      </w:r>
      <w:r>
        <w:rPr>
          <w:rFonts w:asciiTheme="minorHAnsi" w:hAnsiTheme="minorHAnsi" w:cs="Arial"/>
          <w:sz w:val="22"/>
          <w:szCs w:val="22"/>
        </w:rPr>
        <w:t xml:space="preserve"> di tutte le morti correlate al diabete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>.</w:t>
      </w:r>
    </w:p>
    <w:p w:rsidR="009B7635" w:rsidRPr="00A9658C" w:rsidRDefault="009B7635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B7635" w:rsidRDefault="009B7635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A716E" w:rsidRDefault="003A716E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</w:p>
    <w:p w:rsidR="003A716E" w:rsidRDefault="003A716E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/>
          <w:b/>
          <w:shadow/>
          <w:color w:val="A50021"/>
          <w:sz w:val="22"/>
          <w:szCs w:val="22"/>
        </w:rPr>
      </w:pPr>
    </w:p>
    <w:p w:rsidR="003A716E" w:rsidRDefault="003A716E" w:rsidP="009848D7">
      <w:pPr>
        <w:pStyle w:val="NormaleWeb"/>
        <w:spacing w:before="0" w:beforeAutospacing="0" w:after="0" w:afterAutospacing="0"/>
        <w:contextualSpacing/>
        <w:rPr>
          <w:rFonts w:ascii="Calibri" w:hAnsi="Calibri"/>
          <w:b/>
          <w:shadow/>
          <w:color w:val="A50021"/>
          <w:sz w:val="22"/>
          <w:szCs w:val="22"/>
        </w:rPr>
      </w:pPr>
    </w:p>
    <w:p w:rsidR="00C47D50" w:rsidRPr="00EE772A" w:rsidRDefault="002614BB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 w:cs="Arial"/>
          <w:shadow/>
          <w:color w:val="A50021"/>
          <w:sz w:val="22"/>
          <w:szCs w:val="22"/>
        </w:rPr>
      </w:pPr>
      <w:r w:rsidRPr="00EE772A">
        <w:rPr>
          <w:rFonts w:ascii="Calibri" w:hAnsi="Calibri"/>
          <w:b/>
          <w:shadow/>
          <w:color w:val="A50021"/>
          <w:sz w:val="22"/>
          <w:szCs w:val="22"/>
        </w:rPr>
        <w:lastRenderedPageBreak/>
        <w:t>Numero di persone con diabete e percentuale di casi non diagnosticati nel mondo, anno 2014</w:t>
      </w:r>
    </w:p>
    <w:p w:rsidR="00C47D50" w:rsidRDefault="00C47D50" w:rsidP="009B7635">
      <w:pPr>
        <w:spacing w:after="0" w:line="240" w:lineRule="auto"/>
        <w:jc w:val="center"/>
        <w:rPr>
          <w:i/>
          <w:color w:val="A50021"/>
          <w:sz w:val="20"/>
          <w:szCs w:val="20"/>
        </w:rPr>
      </w:pPr>
      <w:r w:rsidRPr="00EE772A">
        <w:rPr>
          <w:i/>
          <w:color w:val="A50021"/>
          <w:sz w:val="20"/>
          <w:szCs w:val="20"/>
        </w:rPr>
        <w:t>Fonte: International Diabetes Federation, 2014</w:t>
      </w:r>
    </w:p>
    <w:p w:rsidR="003A716E" w:rsidRPr="00EE772A" w:rsidRDefault="003A716E" w:rsidP="009B7635">
      <w:pPr>
        <w:spacing w:after="0" w:line="240" w:lineRule="auto"/>
        <w:jc w:val="center"/>
        <w:rPr>
          <w:i/>
          <w:color w:val="A50021"/>
          <w:sz w:val="20"/>
          <w:szCs w:val="20"/>
        </w:rPr>
      </w:pPr>
      <w:r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196215</wp:posOffset>
            </wp:positionV>
            <wp:extent cx="6873240" cy="3838575"/>
            <wp:effectExtent l="19050" t="0" r="3810" b="0"/>
            <wp:wrapTopAndBottom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F10" w:rsidRDefault="008A0F10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36669" w:rsidRDefault="00936669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Ogni </w:t>
      </w:r>
      <w:r w:rsidRPr="00936669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dollari di spesa sanitaria a livello globale, </w:t>
      </w:r>
      <w:r w:rsidRPr="00936669">
        <w:rPr>
          <w:rFonts w:asciiTheme="minorHAnsi" w:hAnsiTheme="minorHAnsi" w:cs="Arial"/>
          <w:b/>
          <w:sz w:val="22"/>
          <w:szCs w:val="22"/>
        </w:rPr>
        <w:t xml:space="preserve">1 </w:t>
      </w:r>
      <w:r>
        <w:rPr>
          <w:rFonts w:asciiTheme="minorHAnsi" w:hAnsiTheme="minorHAnsi" w:cs="Arial"/>
          <w:sz w:val="22"/>
          <w:szCs w:val="22"/>
        </w:rPr>
        <w:t xml:space="preserve">dollaro è provocato dal diabete che nel 2014 ha determinato una spesa complessiva di </w:t>
      </w:r>
      <w:r w:rsidRPr="00936669">
        <w:rPr>
          <w:rFonts w:asciiTheme="minorHAnsi" w:hAnsiTheme="minorHAnsi" w:cs="Arial"/>
          <w:b/>
          <w:sz w:val="22"/>
          <w:szCs w:val="22"/>
        </w:rPr>
        <w:t>612 miliardi</w:t>
      </w:r>
      <w:r>
        <w:rPr>
          <w:rFonts w:asciiTheme="minorHAnsi" w:hAnsiTheme="minorHAnsi" w:cs="Arial"/>
          <w:sz w:val="22"/>
          <w:szCs w:val="22"/>
        </w:rPr>
        <w:t xml:space="preserve"> di dollari</w:t>
      </w:r>
      <w:r w:rsidR="003A716E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Va inoltre considerato che </w:t>
      </w:r>
      <w:r w:rsidR="009D5949">
        <w:rPr>
          <w:rFonts w:asciiTheme="minorHAnsi" w:hAnsiTheme="minorHAnsi" w:cs="Arial"/>
          <w:sz w:val="22"/>
          <w:szCs w:val="22"/>
        </w:rPr>
        <w:t>i costi correlati al diabete non diagnosticato vanifica</w:t>
      </w:r>
      <w:r w:rsidR="009B7635">
        <w:rPr>
          <w:rFonts w:asciiTheme="minorHAnsi" w:hAnsiTheme="minorHAnsi" w:cs="Arial"/>
          <w:sz w:val="22"/>
          <w:szCs w:val="22"/>
        </w:rPr>
        <w:t>no</w:t>
      </w:r>
      <w:r w:rsidR="009D5949">
        <w:rPr>
          <w:rFonts w:asciiTheme="minorHAnsi" w:hAnsiTheme="minorHAnsi" w:cs="Arial"/>
          <w:sz w:val="22"/>
          <w:szCs w:val="22"/>
        </w:rPr>
        <w:t xml:space="preserve"> i potenziali benefici della diagnosi precoce e del trattamento tempestivo. A tal proposito, uno studio realizzato negli Stati Uniti ha stimato che la mancata diagnosi di diabete comporta un ulteriore aggravio della spesa sanitaria di </w:t>
      </w:r>
      <w:r w:rsidR="009D5949" w:rsidRPr="009D5949">
        <w:rPr>
          <w:rFonts w:asciiTheme="minorHAnsi" w:hAnsiTheme="minorHAnsi" w:cs="Arial"/>
          <w:b/>
          <w:sz w:val="22"/>
          <w:szCs w:val="22"/>
        </w:rPr>
        <w:t>18 miliardi</w:t>
      </w:r>
      <w:r w:rsidR="009D5949">
        <w:rPr>
          <w:rFonts w:asciiTheme="minorHAnsi" w:hAnsiTheme="minorHAnsi" w:cs="Arial"/>
          <w:sz w:val="22"/>
          <w:szCs w:val="22"/>
        </w:rPr>
        <w:t xml:space="preserve"> di dollari in un anno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10</w:t>
      </w:r>
      <w:r w:rsidR="009D5949"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Al fine di valutare il carico globale del diabete, bisogna tener presente che </w:t>
      </w:r>
      <w:r w:rsidR="009D5949">
        <w:rPr>
          <w:rFonts w:asciiTheme="minorHAnsi" w:hAnsiTheme="minorHAnsi" w:cs="Arial"/>
          <w:sz w:val="22"/>
          <w:szCs w:val="22"/>
        </w:rPr>
        <w:t xml:space="preserve">ai costi sanitari (farmaci, visite, ospedalizzazioni), </w:t>
      </w:r>
      <w:r w:rsidR="009B7635">
        <w:rPr>
          <w:rFonts w:asciiTheme="minorHAnsi" w:hAnsiTheme="minorHAnsi" w:cs="Arial"/>
          <w:sz w:val="22"/>
          <w:szCs w:val="22"/>
        </w:rPr>
        <w:t>si sommano</w:t>
      </w:r>
      <w:r w:rsidR="009D5949">
        <w:rPr>
          <w:rFonts w:asciiTheme="minorHAnsi" w:hAnsiTheme="minorHAnsi" w:cs="Arial"/>
          <w:sz w:val="22"/>
          <w:szCs w:val="22"/>
        </w:rPr>
        <w:t xml:space="preserve"> i costi sociali </w:t>
      </w:r>
      <w:r w:rsidR="009B7635">
        <w:rPr>
          <w:rFonts w:asciiTheme="minorHAnsi" w:hAnsiTheme="minorHAnsi" w:cs="Arial"/>
          <w:sz w:val="22"/>
          <w:szCs w:val="22"/>
        </w:rPr>
        <w:t xml:space="preserve">della malattia causati da </w:t>
      </w:r>
      <w:r w:rsidR="009D5949">
        <w:rPr>
          <w:rFonts w:asciiTheme="minorHAnsi" w:hAnsiTheme="minorHAnsi" w:cs="Arial"/>
          <w:sz w:val="22"/>
          <w:szCs w:val="22"/>
        </w:rPr>
        <w:t xml:space="preserve">perdita di produttività e disabilità, che hanno un impatto notevole sull’individuo, sulla famiglia e sull’intera collettività. </w:t>
      </w:r>
    </w:p>
    <w:p w:rsidR="009848D7" w:rsidRDefault="009848D7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22"/>
          <w:szCs w:val="22"/>
          <w:u w:val="single"/>
        </w:rPr>
      </w:pPr>
    </w:p>
    <w:p w:rsidR="009848D7" w:rsidRDefault="009848D7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22"/>
          <w:szCs w:val="22"/>
          <w:u w:val="single"/>
        </w:rPr>
      </w:pPr>
    </w:p>
    <w:p w:rsidR="00A9658C" w:rsidRPr="00EE772A" w:rsidRDefault="00EE772A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</w:pP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I benefici dell’e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ar</w:t>
      </w: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ly detection, early diagnosis, 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early treatment </w:t>
      </w:r>
    </w:p>
    <w:p w:rsidR="00A9658C" w:rsidRPr="00EE772A" w:rsidRDefault="00A9658C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10"/>
          <w:szCs w:val="10"/>
          <w:u w:val="single"/>
          <w:lang w:val="en-US"/>
        </w:rPr>
      </w:pPr>
    </w:p>
    <w:p w:rsidR="00ED1869" w:rsidRDefault="00EC1E4D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C1E4D">
        <w:rPr>
          <w:rFonts w:asciiTheme="minorHAnsi" w:hAnsiTheme="minorHAnsi" w:cs="Arial"/>
          <w:b/>
          <w:sz w:val="22"/>
          <w:szCs w:val="22"/>
        </w:rPr>
        <w:t>90%</w:t>
      </w:r>
      <w:r>
        <w:rPr>
          <w:rFonts w:asciiTheme="minorHAnsi" w:hAnsiTheme="minorHAnsi" w:cs="Arial"/>
          <w:sz w:val="22"/>
          <w:szCs w:val="22"/>
        </w:rPr>
        <w:t xml:space="preserve"> dei casi di diabete di tipo 2 potrebbe essere prevenut</w:t>
      </w:r>
      <w:r w:rsidR="00ED1869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attraverso </w:t>
      </w:r>
      <w:r w:rsidR="00ED1869">
        <w:rPr>
          <w:rFonts w:asciiTheme="minorHAnsi" w:hAnsiTheme="minorHAnsi" w:cs="Arial"/>
          <w:sz w:val="22"/>
          <w:szCs w:val="22"/>
        </w:rPr>
        <w:t>l’implementazione di programmi</w:t>
      </w:r>
      <w:r>
        <w:rPr>
          <w:rFonts w:asciiTheme="minorHAnsi" w:hAnsiTheme="minorHAnsi" w:cs="Arial"/>
          <w:sz w:val="22"/>
          <w:szCs w:val="22"/>
        </w:rPr>
        <w:t xml:space="preserve"> di prevenzione </w:t>
      </w:r>
      <w:r w:rsidR="008A0F10">
        <w:rPr>
          <w:rFonts w:asciiTheme="minorHAnsi" w:hAnsiTheme="minorHAnsi" w:cs="Arial"/>
          <w:sz w:val="22"/>
          <w:szCs w:val="22"/>
        </w:rPr>
        <w:t>rivolti</w:t>
      </w:r>
      <w:r w:rsidR="00ED1869">
        <w:rPr>
          <w:rFonts w:asciiTheme="minorHAnsi" w:hAnsiTheme="minorHAnsi" w:cs="Arial"/>
          <w:sz w:val="22"/>
          <w:szCs w:val="22"/>
        </w:rPr>
        <w:t xml:space="preserve"> a</w:t>
      </w:r>
      <w:r w:rsidR="008A0F10">
        <w:rPr>
          <w:rFonts w:asciiTheme="minorHAnsi" w:hAnsiTheme="minorHAnsi" w:cs="Arial"/>
          <w:sz w:val="22"/>
          <w:szCs w:val="22"/>
        </w:rPr>
        <w:t>i soggetti</w:t>
      </w:r>
      <w:r>
        <w:rPr>
          <w:rFonts w:asciiTheme="minorHAnsi" w:hAnsiTheme="minorHAnsi" w:cs="Arial"/>
          <w:sz w:val="22"/>
          <w:szCs w:val="22"/>
        </w:rPr>
        <w:t xml:space="preserve"> a rischio di sviluppare la malattia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11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ED1869">
        <w:rPr>
          <w:rFonts w:asciiTheme="minorHAnsi" w:hAnsiTheme="minorHAnsi" w:cs="Arial"/>
          <w:sz w:val="22"/>
          <w:szCs w:val="22"/>
        </w:rPr>
        <w:t xml:space="preserve">Studi condotti in molti Paesi del mondo hanno dimostrato che programmi indirizzati alle persone con prediabete, volti a modificarne lo stile di vita, possono ridurre fino al </w:t>
      </w:r>
      <w:r w:rsidR="00ED1869" w:rsidRPr="00ED1869">
        <w:rPr>
          <w:rFonts w:asciiTheme="minorHAnsi" w:hAnsiTheme="minorHAnsi" w:cs="Arial"/>
          <w:b/>
          <w:sz w:val="22"/>
          <w:szCs w:val="22"/>
        </w:rPr>
        <w:t>58%</w:t>
      </w:r>
      <w:r w:rsidR="00ED1869">
        <w:rPr>
          <w:rFonts w:asciiTheme="minorHAnsi" w:hAnsiTheme="minorHAnsi" w:cs="Arial"/>
          <w:sz w:val="22"/>
          <w:szCs w:val="22"/>
        </w:rPr>
        <w:t xml:space="preserve"> il rischio </w:t>
      </w:r>
      <w:r w:rsidR="00DD3E86">
        <w:rPr>
          <w:rFonts w:asciiTheme="minorHAnsi" w:hAnsiTheme="minorHAnsi" w:cs="Arial"/>
          <w:sz w:val="22"/>
          <w:szCs w:val="22"/>
        </w:rPr>
        <w:t xml:space="preserve">di </w:t>
      </w:r>
      <w:r w:rsidR="00ED1869">
        <w:rPr>
          <w:rFonts w:asciiTheme="minorHAnsi" w:hAnsiTheme="minorHAnsi" w:cs="Arial"/>
          <w:sz w:val="22"/>
          <w:szCs w:val="22"/>
        </w:rPr>
        <w:t xml:space="preserve"> </w:t>
      </w:r>
      <w:r w:rsidR="00DD3E86">
        <w:rPr>
          <w:rFonts w:asciiTheme="minorHAnsi" w:hAnsiTheme="minorHAnsi" w:cs="Arial"/>
          <w:sz w:val="22"/>
          <w:szCs w:val="22"/>
        </w:rPr>
        <w:t>ammalarsi di diabete</w:t>
      </w:r>
      <w:r w:rsidR="00ED1869" w:rsidRPr="00ED1869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="00ED1869">
        <w:rPr>
          <w:rFonts w:asciiTheme="minorHAnsi" w:hAnsiTheme="minorHAnsi" w:cs="Arial"/>
          <w:sz w:val="22"/>
          <w:szCs w:val="22"/>
        </w:rPr>
        <w:t>.</w:t>
      </w:r>
    </w:p>
    <w:p w:rsidR="009848D7" w:rsidRPr="009848D7" w:rsidRDefault="009848D7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787254" w:rsidRDefault="00ED1869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</w:t>
      </w:r>
      <w:r w:rsidR="00A9658C">
        <w:rPr>
          <w:rFonts w:asciiTheme="minorHAnsi" w:hAnsiTheme="minorHAnsi" w:cs="Arial"/>
          <w:sz w:val="22"/>
          <w:szCs w:val="22"/>
        </w:rPr>
        <w:t>parte rilevante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della popolazione diabetica</w:t>
      </w:r>
      <w:r>
        <w:rPr>
          <w:rFonts w:asciiTheme="minorHAnsi" w:hAnsiTheme="minorHAnsi" w:cs="Arial"/>
          <w:sz w:val="22"/>
          <w:szCs w:val="22"/>
        </w:rPr>
        <w:t>, tuttavia,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</w:t>
      </w:r>
      <w:r w:rsidR="00A9658C">
        <w:rPr>
          <w:rFonts w:asciiTheme="minorHAnsi" w:hAnsiTheme="minorHAnsi" w:cs="Arial"/>
          <w:sz w:val="22"/>
          <w:szCs w:val="22"/>
        </w:rPr>
        <w:t xml:space="preserve">rimane non diagnosticata o non riceve trattamenti farmacologici. Trattamenti precoci ed efficaci del diabete </w:t>
      </w:r>
      <w:r>
        <w:rPr>
          <w:rFonts w:asciiTheme="minorHAnsi" w:hAnsiTheme="minorHAnsi" w:cs="Arial"/>
          <w:sz w:val="22"/>
          <w:szCs w:val="22"/>
        </w:rPr>
        <w:t>possono</w:t>
      </w:r>
      <w:r w:rsidR="00A9658C">
        <w:rPr>
          <w:rFonts w:asciiTheme="minorHAnsi" w:hAnsiTheme="minorHAnsi" w:cs="Arial"/>
          <w:sz w:val="22"/>
          <w:szCs w:val="22"/>
        </w:rPr>
        <w:t xml:space="preserve"> invece aiutare a ridurre il rischio di complicanze a lungo termine. </w:t>
      </w:r>
      <w:r w:rsidR="00742192">
        <w:rPr>
          <w:rFonts w:asciiTheme="minorHAnsi" w:hAnsiTheme="minorHAnsi" w:cs="Arial"/>
          <w:sz w:val="22"/>
          <w:szCs w:val="22"/>
        </w:rPr>
        <w:t xml:space="preserve">Numerosi studi hanno dimostrato che </w:t>
      </w:r>
      <w:r w:rsidR="00EC1E4D">
        <w:rPr>
          <w:rFonts w:asciiTheme="minorHAnsi" w:hAnsiTheme="minorHAnsi" w:cs="Arial"/>
          <w:sz w:val="22"/>
          <w:szCs w:val="22"/>
        </w:rPr>
        <w:t>il trattamento intensivo e precoce, attuato con immediatezza alla diagnosi, determina una prognosi più favorevole</w:t>
      </w:r>
      <w:r w:rsidR="00787254">
        <w:rPr>
          <w:rFonts w:asciiTheme="minorHAnsi" w:hAnsiTheme="minorHAnsi" w:cs="Arial"/>
          <w:sz w:val="22"/>
          <w:szCs w:val="22"/>
        </w:rPr>
        <w:t xml:space="preserve"> e previene lo sviluppo di complicanze. Per ogni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1%</w:t>
      </w:r>
      <w:r w:rsidR="00787254">
        <w:rPr>
          <w:rFonts w:asciiTheme="minorHAnsi" w:hAnsiTheme="minorHAnsi" w:cs="Arial"/>
          <w:sz w:val="22"/>
          <w:szCs w:val="22"/>
        </w:rPr>
        <w:t xml:space="preserve"> di riduzione dei livelli di glucosio nel sangue, diminuisce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21%</w:t>
      </w:r>
      <w:r w:rsidR="00787254">
        <w:rPr>
          <w:rFonts w:asciiTheme="minorHAnsi" w:hAnsiTheme="minorHAnsi" w:cs="Arial"/>
          <w:sz w:val="22"/>
          <w:szCs w:val="22"/>
        </w:rPr>
        <w:t xml:space="preserve"> il </w:t>
      </w:r>
      <w:r w:rsidR="00787254">
        <w:rPr>
          <w:rFonts w:asciiTheme="minorHAnsi" w:hAnsiTheme="minorHAnsi" w:cs="Arial"/>
          <w:sz w:val="22"/>
          <w:szCs w:val="22"/>
        </w:rPr>
        <w:lastRenderedPageBreak/>
        <w:t xml:space="preserve">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morte correlata al diabete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 xml:space="preserve">14% </w:t>
      </w:r>
      <w:r w:rsidR="00787254">
        <w:rPr>
          <w:rFonts w:asciiTheme="minorHAnsi" w:hAnsiTheme="minorHAnsi" w:cs="Arial"/>
          <w:sz w:val="22"/>
          <w:szCs w:val="22"/>
        </w:rPr>
        <w:t xml:space="preserve">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infarto del miocardio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12%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ictus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37%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complicanze micro vascolari</w:t>
      </w:r>
      <w:r w:rsidR="00787254">
        <w:rPr>
          <w:rFonts w:asciiTheme="minorHAnsi" w:hAnsiTheme="minorHAnsi" w:cs="Arial"/>
          <w:sz w:val="22"/>
          <w:szCs w:val="22"/>
        </w:rPr>
        <w:t xml:space="preserve"> che possono portare a cecità e amputazione degli arti</w:t>
      </w:r>
      <w:r w:rsidR="00787254" w:rsidRPr="00787254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="00787254">
        <w:rPr>
          <w:rFonts w:asciiTheme="minorHAnsi" w:hAnsiTheme="minorHAnsi" w:cs="Arial"/>
          <w:sz w:val="22"/>
          <w:szCs w:val="22"/>
        </w:rPr>
        <w:t xml:space="preserve">. </w:t>
      </w:r>
    </w:p>
    <w:p w:rsidR="00DD3E86" w:rsidRDefault="00EC1E4D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Diversamente, i soggetti meno trattati intensivamente all’inizio, e nei quali si “permette” un deterioramento importante del controllo metabolico, sono destinati per sempre a una prognosi peggiore, con un maggior rischio di complicanze, e quindi con costi elevati sia assistenziali che in termini i salute e qualità di vita. </w:t>
      </w:r>
      <w:r w:rsidR="008A0F10">
        <w:rPr>
          <w:rFonts w:asciiTheme="minorHAnsi" w:hAnsiTheme="minorHAnsi" w:cs="Arial"/>
          <w:sz w:val="22"/>
          <w:szCs w:val="22"/>
        </w:rPr>
        <w:t>I</w:t>
      </w:r>
      <w:r w:rsidR="00DD3E86">
        <w:rPr>
          <w:rFonts w:asciiTheme="minorHAnsi" w:hAnsiTheme="minorHAnsi" w:cs="Arial"/>
          <w:sz w:val="22"/>
          <w:szCs w:val="22"/>
        </w:rPr>
        <w:t>nterventi in grado di prevenire l’insorgenza del diabete e di controllare la malattia in maniera ottimale, ritardando la comparsa delle comorbilità, rappresentano uno strumento costo-efficace per migliorare la salute e la qualità di vita delle persone, ridurre la spesa sanitaria e garantire la sostenibilità del sistema</w:t>
      </w:r>
      <w:r w:rsidR="00DD3E86" w:rsidRPr="00DD3E86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9848D7">
        <w:rPr>
          <w:rFonts w:asciiTheme="minorHAnsi" w:hAnsiTheme="minorHAnsi" w:cs="Arial"/>
          <w:sz w:val="22"/>
          <w:szCs w:val="22"/>
          <w:vertAlign w:val="superscript"/>
        </w:rPr>
        <w:t>4</w:t>
      </w:r>
      <w:r w:rsidR="00DD3E86">
        <w:rPr>
          <w:rFonts w:asciiTheme="minorHAnsi" w:hAnsiTheme="minorHAnsi" w:cs="Arial"/>
          <w:sz w:val="22"/>
          <w:szCs w:val="22"/>
        </w:rPr>
        <w:t>.</w:t>
      </w:r>
    </w:p>
    <w:p w:rsidR="000C0747" w:rsidRDefault="000C0747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2414" w:rsidRDefault="005B2414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42192" w:rsidRDefault="00742192" w:rsidP="003E6822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76DED" w:rsidRPr="00A9658C" w:rsidRDefault="00776DED" w:rsidP="003E6822">
      <w:pPr>
        <w:spacing w:afterLines="200"/>
        <w:contextualSpacing/>
        <w:jc w:val="both"/>
      </w:pPr>
    </w:p>
    <w:p w:rsidR="00776DED" w:rsidRPr="00A9658C" w:rsidRDefault="00776DED" w:rsidP="003E6822">
      <w:pPr>
        <w:spacing w:afterLines="200"/>
        <w:jc w:val="center"/>
      </w:pPr>
    </w:p>
    <w:p w:rsidR="00DB3544" w:rsidRDefault="00DB3544" w:rsidP="00DD3E86"/>
    <w:p w:rsidR="009848D7" w:rsidRDefault="009848D7" w:rsidP="00DD3E86"/>
    <w:p w:rsidR="00DD3E86" w:rsidRPr="00A407E8" w:rsidRDefault="00DD3E86" w:rsidP="00DD3E86"/>
    <w:p w:rsidR="004645E6" w:rsidRPr="00EE772A" w:rsidRDefault="004645E6" w:rsidP="00AC2753">
      <w:pPr>
        <w:spacing w:after="0" w:line="240" w:lineRule="auto"/>
        <w:jc w:val="both"/>
        <w:rPr>
          <w:rFonts w:cs="Arial"/>
          <w:b/>
          <w:shadow/>
          <w:color w:val="333333"/>
          <w:sz w:val="20"/>
          <w:szCs w:val="20"/>
        </w:rPr>
      </w:pPr>
      <w:r w:rsidRPr="00EE772A">
        <w:rPr>
          <w:rFonts w:cs="Arial"/>
          <w:b/>
          <w:shadow/>
          <w:color w:val="333333"/>
          <w:sz w:val="20"/>
          <w:szCs w:val="20"/>
        </w:rPr>
        <w:t>Bibliografia</w:t>
      </w:r>
    </w:p>
    <w:p w:rsidR="009848D7" w:rsidRPr="009848D7" w:rsidRDefault="009848D7" w:rsidP="00053FF0">
      <w:pPr>
        <w:spacing w:after="0" w:line="240" w:lineRule="auto"/>
        <w:jc w:val="both"/>
        <w:rPr>
          <w:rFonts w:cs="Arial"/>
          <w:color w:val="333333"/>
          <w:sz w:val="10"/>
          <w:szCs w:val="10"/>
        </w:rPr>
      </w:pPr>
    </w:p>
    <w:p w:rsidR="00053FF0" w:rsidRDefault="00053FF0" w:rsidP="00053FF0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1</w:t>
      </w:r>
      <w:r w:rsidRPr="00BA7D66">
        <w:rPr>
          <w:rFonts w:cs="Arial"/>
          <w:color w:val="333333"/>
          <w:sz w:val="20"/>
          <w:szCs w:val="20"/>
        </w:rPr>
        <w:t xml:space="preserve">Antonio Nicolucci, Maria Chiara Rossi, a nome del Comitato Scientifico del progetto Burden of </w:t>
      </w:r>
      <w:proofErr w:type="spellStart"/>
      <w:r w:rsidRPr="00BA7D66">
        <w:rPr>
          <w:rFonts w:cs="Arial"/>
          <w:color w:val="333333"/>
          <w:sz w:val="20"/>
          <w:szCs w:val="20"/>
        </w:rPr>
        <w:t>Desease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, Il Diabete una sfida per i sistemi sanitari, Italian Health Policy Brief, anno </w:t>
      </w:r>
      <w:proofErr w:type="spellStart"/>
      <w:r w:rsidRPr="00BA7D66">
        <w:rPr>
          <w:rFonts w:cs="Arial"/>
          <w:color w:val="333333"/>
          <w:sz w:val="20"/>
          <w:szCs w:val="20"/>
        </w:rPr>
        <w:t>IV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 speciale 2014.</w:t>
      </w:r>
    </w:p>
    <w:p w:rsidR="00833C0B" w:rsidRPr="00BA7D66" w:rsidRDefault="00833C0B" w:rsidP="00053FF0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2</w:t>
      </w:r>
      <w:r w:rsidRPr="00DD46AB">
        <w:rPr>
          <w:rFonts w:cs="Arial"/>
          <w:color w:val="333333"/>
          <w:sz w:val="20"/>
          <w:szCs w:val="20"/>
        </w:rPr>
        <w:t xml:space="preserve">Dati EASD 2013, tratti da: </w:t>
      </w:r>
      <w:hyperlink r:id="rId12" w:history="1">
        <w:r w:rsidRPr="0083184A">
          <w:rPr>
            <w:rStyle w:val="Collegamentoipertestuale"/>
            <w:rFonts w:cs="Arial"/>
            <w:sz w:val="20"/>
            <w:szCs w:val="20"/>
          </w:rPr>
          <w:t>http://www.quotidianosanita.it/scienza-e-farmaci/articolo.php?articolo_id=17075</w:t>
        </w:r>
      </w:hyperlink>
      <w:r>
        <w:rPr>
          <w:rFonts w:cs="Arial"/>
          <w:color w:val="333333"/>
          <w:sz w:val="20"/>
          <w:szCs w:val="20"/>
        </w:rPr>
        <w:t xml:space="preserve"> </w:t>
      </w:r>
    </w:p>
    <w:p w:rsidR="00833C0B" w:rsidRDefault="00833C0B" w:rsidP="00833C0B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3</w:t>
      </w:r>
      <w:r w:rsidRPr="00833C0B">
        <w:rPr>
          <w:rFonts w:cs="Arial"/>
          <w:color w:val="333333"/>
          <w:sz w:val="20"/>
          <w:szCs w:val="20"/>
        </w:rPr>
        <w:t xml:space="preserve">Mennini FS, Marcellusi A, Viti R Aspetti economici nella corretta gestione del paziente diabetico, CEIS - </w:t>
      </w:r>
      <w:proofErr w:type="spellStart"/>
      <w:r w:rsidRPr="00833C0B">
        <w:rPr>
          <w:rFonts w:cs="Arial"/>
          <w:color w:val="333333"/>
          <w:sz w:val="20"/>
          <w:szCs w:val="20"/>
        </w:rPr>
        <w:t>Centre</w:t>
      </w:r>
      <w:proofErr w:type="spellEnd"/>
      <w:r w:rsidRPr="00833C0B">
        <w:rPr>
          <w:rFonts w:cs="Arial"/>
          <w:color w:val="333333"/>
          <w:sz w:val="20"/>
          <w:szCs w:val="20"/>
        </w:rPr>
        <w:t xml:space="preserve"> for Economic and International Study Economic Evaluation and HTA (EEHTA), </w:t>
      </w:r>
      <w:proofErr w:type="spellStart"/>
      <w:r w:rsidRPr="00833C0B">
        <w:rPr>
          <w:rFonts w:cs="Arial"/>
          <w:color w:val="333333"/>
          <w:sz w:val="20"/>
          <w:szCs w:val="20"/>
        </w:rPr>
        <w:t>Faculty</w:t>
      </w:r>
      <w:proofErr w:type="spellEnd"/>
      <w:r w:rsidRPr="00833C0B">
        <w:rPr>
          <w:rFonts w:cs="Arial"/>
          <w:color w:val="333333"/>
          <w:sz w:val="20"/>
          <w:szCs w:val="20"/>
        </w:rPr>
        <w:t xml:space="preserve"> of </w:t>
      </w:r>
      <w:proofErr w:type="spellStart"/>
      <w:r w:rsidRPr="00833C0B">
        <w:rPr>
          <w:rFonts w:cs="Arial"/>
          <w:color w:val="333333"/>
          <w:sz w:val="20"/>
          <w:szCs w:val="20"/>
        </w:rPr>
        <w:t>Economics</w:t>
      </w:r>
      <w:proofErr w:type="spellEnd"/>
      <w:r w:rsidRPr="00833C0B">
        <w:rPr>
          <w:rFonts w:cs="Arial"/>
          <w:color w:val="333333"/>
          <w:sz w:val="20"/>
          <w:szCs w:val="20"/>
        </w:rPr>
        <w:t>, University of Rome "Tor Vergata”, 2015.</w:t>
      </w:r>
    </w:p>
    <w:p w:rsidR="00890CE7" w:rsidRPr="00833C0B" w:rsidRDefault="00890CE7" w:rsidP="00833C0B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890CE7">
        <w:rPr>
          <w:rFonts w:cs="Arial"/>
          <w:color w:val="333333"/>
          <w:sz w:val="20"/>
          <w:szCs w:val="20"/>
          <w:vertAlign w:val="superscript"/>
        </w:rPr>
        <w:t>4</w:t>
      </w:r>
      <w:r>
        <w:rPr>
          <w:rFonts w:cs="Arial"/>
          <w:color w:val="333333"/>
          <w:sz w:val="20"/>
          <w:szCs w:val="20"/>
        </w:rPr>
        <w:t>Diabete. Epidemia in Sicilia. AZ Salute, giugno 2013.</w:t>
      </w:r>
    </w:p>
    <w:p w:rsidR="003A716E" w:rsidRPr="00776DED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5</w:t>
      </w:r>
      <w:r w:rsidRPr="00776DED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776DED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776DED">
        <w:rPr>
          <w:rFonts w:cs="Arial"/>
          <w:color w:val="333333"/>
          <w:sz w:val="20"/>
          <w:szCs w:val="20"/>
          <w:lang w:val="en-US"/>
        </w:rPr>
        <w:t xml:space="preserve">) 2014. </w:t>
      </w:r>
      <w:proofErr w:type="spellStart"/>
      <w:r w:rsidRPr="00776DED">
        <w:rPr>
          <w:rFonts w:cs="Arial"/>
          <w:color w:val="333333"/>
          <w:sz w:val="20"/>
          <w:szCs w:val="20"/>
          <w:lang w:val="en-US"/>
        </w:rPr>
        <w:t>Consultabile</w:t>
      </w:r>
      <w:proofErr w:type="spellEnd"/>
      <w:r w:rsidRPr="00776DED">
        <w:rPr>
          <w:rFonts w:cs="Arial"/>
          <w:color w:val="333333"/>
          <w:sz w:val="20"/>
          <w:szCs w:val="20"/>
          <w:lang w:val="en-US"/>
        </w:rPr>
        <w:t xml:space="preserve"> su: </w:t>
      </w:r>
      <w:hyperlink r:id="rId13" w:history="1">
        <w:r w:rsidRPr="00776DED">
          <w:rPr>
            <w:rStyle w:val="Collegamentoipertestuale"/>
            <w:rFonts w:cs="Arial"/>
            <w:sz w:val="20"/>
            <w:szCs w:val="20"/>
            <w:lang w:val="en-US"/>
          </w:rPr>
          <w:t>http://www.idf.org/sites/default/files/DA-regional-factsheets-2014_FINAL.pdf</w:t>
        </w:r>
      </w:hyperlink>
      <w:r w:rsidRPr="00776DED">
        <w:rPr>
          <w:rFonts w:cs="Arial"/>
          <w:color w:val="333333"/>
          <w:sz w:val="20"/>
          <w:szCs w:val="20"/>
          <w:lang w:val="en-US"/>
        </w:rPr>
        <w:t xml:space="preserve">  </w:t>
      </w:r>
    </w:p>
    <w:p w:rsid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6</w:t>
      </w:r>
      <w:r w:rsidRPr="00AC2753">
        <w:rPr>
          <w:rFonts w:cs="Arial"/>
          <w:color w:val="333333"/>
          <w:sz w:val="20"/>
          <w:szCs w:val="20"/>
          <w:lang w:val="en-US"/>
        </w:rPr>
        <w:t xml:space="preserve">Mladovsky P et al (2009) WHO on behalf of European Observatory on Health Systems </w:t>
      </w:r>
      <w:r>
        <w:rPr>
          <w:rFonts w:cs="Arial"/>
          <w:color w:val="333333"/>
          <w:sz w:val="20"/>
          <w:szCs w:val="20"/>
          <w:lang w:val="en-US"/>
        </w:rPr>
        <w:t xml:space="preserve">and Policies. Health in the European Union, Trends and Analysis. Observatory Studies Series N°19: p xxi. </w:t>
      </w:r>
    </w:p>
    <w:p w:rsidR="003A716E" w:rsidRP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 w:rsidRPr="003A716E">
        <w:rPr>
          <w:rFonts w:cs="Arial"/>
          <w:color w:val="333333"/>
          <w:sz w:val="20"/>
          <w:szCs w:val="20"/>
          <w:vertAlign w:val="superscript"/>
          <w:lang w:val="en-US"/>
        </w:rPr>
        <w:t>7</w:t>
      </w:r>
      <w:r w:rsidRPr="003A716E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3A716E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3A716E">
        <w:rPr>
          <w:rFonts w:cs="Arial"/>
          <w:color w:val="333333"/>
          <w:sz w:val="20"/>
          <w:szCs w:val="20"/>
          <w:lang w:val="en-US"/>
        </w:rPr>
        <w:t>) 201</w:t>
      </w:r>
      <w:r>
        <w:rPr>
          <w:rFonts w:cs="Arial"/>
          <w:color w:val="333333"/>
          <w:sz w:val="20"/>
          <w:szCs w:val="20"/>
          <w:lang w:val="en-US"/>
        </w:rPr>
        <w:t>5.</w:t>
      </w:r>
    </w:p>
    <w:p w:rsidR="003A716E" w:rsidRPr="003A716E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8</w:t>
      </w:r>
      <w:r w:rsidRPr="003A716E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Pr="003A716E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Pr="003A716E">
        <w:rPr>
          <w:rFonts w:cs="Arial"/>
          <w:color w:val="333333"/>
          <w:sz w:val="20"/>
          <w:szCs w:val="20"/>
          <w:lang w:val="en-US"/>
        </w:rPr>
        <w:t xml:space="preserve">) 2014. </w:t>
      </w:r>
      <w:r w:rsidRPr="003A716E">
        <w:rPr>
          <w:rFonts w:cs="Arial"/>
          <w:color w:val="333333"/>
          <w:sz w:val="20"/>
          <w:szCs w:val="20"/>
        </w:rPr>
        <w:t xml:space="preserve">Consultabile su: </w:t>
      </w:r>
      <w:hyperlink r:id="rId14" w:history="1">
        <w:r w:rsidRPr="003A716E">
          <w:rPr>
            <w:rStyle w:val="Collegamentoipertestuale"/>
            <w:rFonts w:cs="Arial"/>
            <w:sz w:val="20"/>
            <w:szCs w:val="20"/>
          </w:rPr>
          <w:t>http://www.idf.org/sites/default/files/Atlas-poster-2014_EN.pdf</w:t>
        </w:r>
      </w:hyperlink>
      <w:r>
        <w:t>.</w:t>
      </w:r>
      <w:r w:rsidRPr="003A716E">
        <w:rPr>
          <w:rFonts w:cs="Arial"/>
          <w:color w:val="333333"/>
          <w:sz w:val="20"/>
          <w:szCs w:val="20"/>
        </w:rPr>
        <w:t xml:space="preserve"> </w:t>
      </w:r>
    </w:p>
    <w:p w:rsidR="003A716E" w:rsidRPr="00DC7CA6" w:rsidRDefault="003A716E" w:rsidP="003A716E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9</w:t>
      </w:r>
      <w:r w:rsidRPr="005337C6">
        <w:rPr>
          <w:rFonts w:cs="Arial"/>
          <w:color w:val="333333"/>
          <w:sz w:val="20"/>
          <w:szCs w:val="20"/>
          <w:lang w:val="en-US"/>
        </w:rPr>
        <w:t xml:space="preserve">Mainous III, AG et al (2014) </w:t>
      </w:r>
      <w:proofErr w:type="spellStart"/>
      <w:r w:rsidRPr="005337C6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5337C6">
        <w:rPr>
          <w:rFonts w:cs="Arial"/>
          <w:color w:val="333333"/>
          <w:sz w:val="20"/>
          <w:szCs w:val="20"/>
          <w:lang w:val="en-US"/>
        </w:rPr>
        <w:t xml:space="preserve"> Open Access. 4:e005002. Doi:10.1136/bmjopen-2014-005002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3A716E" w:rsidRPr="009848D7" w:rsidRDefault="003A716E" w:rsidP="009848D7">
      <w:pPr>
        <w:spacing w:after="0" w:line="240" w:lineRule="auto"/>
        <w:ind w:right="-143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10</w:t>
      </w:r>
      <w:r w:rsidRPr="00DC7CA6">
        <w:rPr>
          <w:lang w:val="en-US"/>
        </w:rPr>
        <w:t xml:space="preserve"> </w:t>
      </w:r>
      <w:r w:rsidRPr="00DC7CA6">
        <w:rPr>
          <w:rFonts w:cs="Arial"/>
          <w:color w:val="333333"/>
          <w:sz w:val="20"/>
          <w:szCs w:val="20"/>
          <w:lang w:val="en-US"/>
        </w:rPr>
        <w:t>Z</w:t>
      </w:r>
      <w:r>
        <w:rPr>
          <w:rFonts w:cs="Arial"/>
          <w:color w:val="333333"/>
          <w:sz w:val="20"/>
          <w:szCs w:val="20"/>
          <w:lang w:val="en-US"/>
        </w:rPr>
        <w:t xml:space="preserve">hang Y, </w:t>
      </w:r>
      <w:proofErr w:type="spellStart"/>
      <w:r>
        <w:rPr>
          <w:rFonts w:cs="Arial"/>
          <w:color w:val="333333"/>
          <w:sz w:val="20"/>
          <w:szCs w:val="20"/>
          <w:lang w:val="en-US"/>
        </w:rPr>
        <w:t>Dall</w:t>
      </w:r>
      <w:proofErr w:type="spellEnd"/>
      <w:r>
        <w:rPr>
          <w:rFonts w:cs="Arial"/>
          <w:color w:val="333333"/>
          <w:sz w:val="20"/>
          <w:szCs w:val="20"/>
          <w:lang w:val="en-US"/>
        </w:rPr>
        <w:t xml:space="preserve"> TM, Mann SE, et al</w:t>
      </w:r>
      <w:r w:rsidRPr="00DC7CA6">
        <w:rPr>
          <w:rFonts w:cs="Arial"/>
          <w:color w:val="333333"/>
          <w:sz w:val="20"/>
          <w:szCs w:val="20"/>
          <w:lang w:val="en-US"/>
        </w:rPr>
        <w:t xml:space="preserve"> The economic costs of undiagnosed diabetes. </w:t>
      </w:r>
      <w:proofErr w:type="spellStart"/>
      <w:r w:rsidRPr="00DC7CA6">
        <w:rPr>
          <w:rFonts w:cs="Arial"/>
          <w:color w:val="333333"/>
          <w:sz w:val="20"/>
          <w:szCs w:val="20"/>
          <w:lang w:val="en-US"/>
        </w:rPr>
        <w:t>Popul</w:t>
      </w:r>
      <w:proofErr w:type="spellEnd"/>
      <w:r w:rsidRPr="00DC7CA6">
        <w:rPr>
          <w:rFonts w:cs="Arial"/>
          <w:color w:val="333333"/>
          <w:sz w:val="20"/>
          <w:szCs w:val="20"/>
          <w:lang w:val="en-US"/>
        </w:rPr>
        <w:t xml:space="preserve"> Health </w:t>
      </w:r>
      <w:proofErr w:type="spellStart"/>
      <w:r w:rsidRPr="00DC7CA6">
        <w:rPr>
          <w:rFonts w:cs="Arial"/>
          <w:color w:val="333333"/>
          <w:sz w:val="20"/>
          <w:szCs w:val="20"/>
          <w:lang w:val="en-US"/>
        </w:rPr>
        <w:t>Manag</w:t>
      </w:r>
      <w:proofErr w:type="spellEnd"/>
      <w:r w:rsidRPr="00DC7CA6">
        <w:rPr>
          <w:rFonts w:cs="Arial"/>
          <w:color w:val="333333"/>
          <w:sz w:val="20"/>
          <w:szCs w:val="20"/>
          <w:lang w:val="en-US"/>
        </w:rPr>
        <w:t xml:space="preserve"> 200</w:t>
      </w:r>
      <w:r>
        <w:rPr>
          <w:rFonts w:cs="Arial"/>
          <w:color w:val="333333"/>
          <w:sz w:val="20"/>
          <w:szCs w:val="20"/>
          <w:lang w:val="en-US"/>
        </w:rPr>
        <w:t>9; 12:95-</w:t>
      </w:r>
      <w:r w:rsidRPr="00DC7CA6">
        <w:rPr>
          <w:rFonts w:cs="Arial"/>
          <w:color w:val="333333"/>
          <w:sz w:val="20"/>
          <w:szCs w:val="20"/>
          <w:lang w:val="en-US"/>
        </w:rPr>
        <w:t>101.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11</w:t>
      </w:r>
      <w:r w:rsidRPr="00EC1E4D">
        <w:rPr>
          <w:rFonts w:cs="Arial"/>
          <w:color w:val="333333"/>
          <w:sz w:val="20"/>
          <w:szCs w:val="20"/>
          <w:lang w:val="en-US"/>
        </w:rPr>
        <w:t xml:space="preserve">Guariguata, L, Whiting, DR,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Hambleton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I,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Beagley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J,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Linnenkamp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>, U, Shaw, JE (2013) Global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estimates of diabetes prevalence for 2013 and projections for 2035.Diabetes Research and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Clinical Practice, p. 143. 1 0 3: 1 3 7 – 1 4 9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9848D7" w:rsidRPr="00787254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ED1869">
        <w:rPr>
          <w:rFonts w:cs="Arial"/>
          <w:color w:val="333333"/>
          <w:sz w:val="20"/>
          <w:szCs w:val="20"/>
          <w:vertAlign w:val="superscript"/>
          <w:lang w:val="en-US"/>
        </w:rPr>
        <w:t>1</w:t>
      </w:r>
      <w:r>
        <w:rPr>
          <w:rFonts w:cs="Arial"/>
          <w:color w:val="333333"/>
          <w:sz w:val="20"/>
          <w:szCs w:val="20"/>
          <w:vertAlign w:val="superscript"/>
          <w:lang w:val="en-US"/>
        </w:rPr>
        <w:t>2</w:t>
      </w:r>
      <w:r w:rsidRPr="00ED1869">
        <w:rPr>
          <w:rFonts w:cs="Arial"/>
          <w:color w:val="333333"/>
          <w:sz w:val="20"/>
          <w:szCs w:val="20"/>
          <w:lang w:val="en-US"/>
        </w:rPr>
        <w:t>US Department of Health and Human Services, National Institutes of Health, and National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>Institute of Diabetes and Digestive Kidney Disease (2008) Diabetes Prevention Program (</w:t>
      </w:r>
      <w:proofErr w:type="spellStart"/>
      <w:r w:rsidRPr="00ED1869">
        <w:rPr>
          <w:rFonts w:cs="Arial"/>
          <w:color w:val="333333"/>
          <w:sz w:val="20"/>
          <w:szCs w:val="20"/>
          <w:lang w:val="en-US"/>
        </w:rPr>
        <w:t>DPP</w:t>
      </w:r>
      <w:proofErr w:type="spellEnd"/>
      <w:r w:rsidRPr="00ED1869">
        <w:rPr>
          <w:rFonts w:cs="Arial"/>
          <w:color w:val="333333"/>
          <w:sz w:val="20"/>
          <w:szCs w:val="20"/>
          <w:lang w:val="en-US"/>
        </w:rPr>
        <w:t>).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 xml:space="preserve">Available from: </w:t>
      </w:r>
      <w:hyperlink r:id="rId15" w:history="1">
        <w:r w:rsidRPr="0083184A">
          <w:rPr>
            <w:rStyle w:val="Collegamentoipertestuale"/>
            <w:rFonts w:cs="Arial"/>
            <w:sz w:val="20"/>
            <w:szCs w:val="20"/>
            <w:lang w:val="en-US"/>
          </w:rPr>
          <w:t>http://www.niddk.nih.gov/about-niddk/research-areas/diabetes/diabetesprevention-program-dpp/Documents/DPP_508.pdf</w:t>
        </w:r>
      </w:hyperlink>
      <w:r w:rsidRPr="00ED1869">
        <w:rPr>
          <w:rFonts w:cs="Arial"/>
          <w:color w:val="333333"/>
          <w:sz w:val="20"/>
          <w:szCs w:val="20"/>
          <w:lang w:val="en-US"/>
        </w:rPr>
        <w:t>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787254">
        <w:rPr>
          <w:rFonts w:cs="Arial"/>
          <w:color w:val="333333"/>
          <w:sz w:val="20"/>
          <w:szCs w:val="20"/>
        </w:rPr>
        <w:t>Accessed</w:t>
      </w:r>
      <w:proofErr w:type="spellEnd"/>
      <w:r w:rsidRPr="00787254">
        <w:rPr>
          <w:rFonts w:cs="Arial"/>
          <w:color w:val="333333"/>
          <w:sz w:val="20"/>
          <w:szCs w:val="20"/>
        </w:rPr>
        <w:t xml:space="preserve"> 18 August 2015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787254">
        <w:rPr>
          <w:rFonts w:cs="Arial"/>
          <w:color w:val="333333"/>
          <w:sz w:val="20"/>
          <w:szCs w:val="20"/>
          <w:vertAlign w:val="superscript"/>
        </w:rPr>
        <w:t>1</w:t>
      </w:r>
      <w:r>
        <w:rPr>
          <w:rFonts w:cs="Arial"/>
          <w:color w:val="333333"/>
          <w:sz w:val="20"/>
          <w:szCs w:val="20"/>
          <w:vertAlign w:val="superscript"/>
        </w:rPr>
        <w:t>3</w:t>
      </w:r>
      <w:r w:rsidRPr="00787254">
        <w:rPr>
          <w:rFonts w:cs="Arial"/>
          <w:color w:val="333333"/>
          <w:sz w:val="20"/>
          <w:szCs w:val="20"/>
        </w:rPr>
        <w:t xml:space="preserve">Stratton IM, Adler AI, Neil HA, et al. </w:t>
      </w:r>
      <w:r w:rsidRPr="00787254">
        <w:rPr>
          <w:rFonts w:cs="Arial"/>
          <w:color w:val="333333"/>
          <w:sz w:val="20"/>
          <w:szCs w:val="20"/>
          <w:lang w:val="en-US"/>
        </w:rPr>
        <w:t xml:space="preserve">Association of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glycaemia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with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macrovascular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and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microvascular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complications of type 2 diabetes (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UKPDS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35): prospective observation study.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2000;321(7258):405-12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9848D7" w:rsidRDefault="009848D7" w:rsidP="009848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3E6822">
        <w:rPr>
          <w:rFonts w:cs="Arial"/>
          <w:color w:val="333333"/>
          <w:sz w:val="20"/>
          <w:szCs w:val="20"/>
          <w:vertAlign w:val="superscript"/>
          <w:lang w:val="en-US"/>
        </w:rPr>
        <w:t>1</w:t>
      </w:r>
      <w:r>
        <w:rPr>
          <w:rFonts w:cs="Arial"/>
          <w:color w:val="333333"/>
          <w:sz w:val="20"/>
          <w:szCs w:val="20"/>
          <w:vertAlign w:val="superscript"/>
          <w:lang w:val="en-US"/>
        </w:rPr>
        <w:t>4</w:t>
      </w:r>
      <w:r w:rsidRPr="00DD3E86">
        <w:rPr>
          <w:rFonts w:cs="Arial"/>
          <w:color w:val="333333"/>
          <w:sz w:val="20"/>
          <w:szCs w:val="20"/>
          <w:lang w:val="en-US"/>
        </w:rPr>
        <w:t>Phillips LS, Branch WT, Cook CB, et al. Clinical inertia. Ann Intern Med 2001;135(9):825-34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053FF0" w:rsidRPr="003A716E" w:rsidRDefault="00053FF0" w:rsidP="00ED18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</w:p>
    <w:sectPr w:rsidR="00053FF0" w:rsidRPr="003A716E" w:rsidSect="009848D7">
      <w:footerReference w:type="default" r:id="rId16"/>
      <w:pgSz w:w="11906" w:h="16838"/>
      <w:pgMar w:top="1276" w:right="1134" w:bottom="1418" w:left="1134" w:header="708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6D" w:rsidRDefault="00B90A6D" w:rsidP="009B7635">
      <w:pPr>
        <w:spacing w:after="0" w:line="240" w:lineRule="auto"/>
      </w:pPr>
      <w:r>
        <w:separator/>
      </w:r>
    </w:p>
  </w:endnote>
  <w:endnote w:type="continuationSeparator" w:id="0">
    <w:p w:rsidR="00B90A6D" w:rsidRDefault="00B90A6D" w:rsidP="009B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35" w:rsidRPr="00A407E8" w:rsidRDefault="009B7635" w:rsidP="009B7635">
    <w:pPr>
      <w:pStyle w:val="Pidipagina"/>
      <w:jc w:val="right"/>
      <w:rPr>
        <w:sz w:val="10"/>
        <w:szCs w:val="10"/>
      </w:rPr>
    </w:pPr>
  </w:p>
  <w:p w:rsidR="009B7635" w:rsidRDefault="009B7635" w:rsidP="009B7635">
    <w:pPr>
      <w:pStyle w:val="Pidipagina"/>
      <w:jc w:val="right"/>
    </w:pPr>
    <w:r w:rsidRPr="009B7635">
      <w:rPr>
        <w:noProof/>
        <w:lang w:eastAsia="it-IT"/>
      </w:rPr>
      <w:drawing>
        <wp:inline distT="0" distB="0" distL="0" distR="0">
          <wp:extent cx="457200" cy="680720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33" cy="680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6D" w:rsidRDefault="00B90A6D" w:rsidP="009B7635">
      <w:pPr>
        <w:spacing w:after="0" w:line="240" w:lineRule="auto"/>
      </w:pPr>
      <w:r>
        <w:separator/>
      </w:r>
    </w:p>
  </w:footnote>
  <w:footnote w:type="continuationSeparator" w:id="0">
    <w:p w:rsidR="00B90A6D" w:rsidRDefault="00B90A6D" w:rsidP="009B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684"/>
    <w:rsid w:val="00053FF0"/>
    <w:rsid w:val="000C0747"/>
    <w:rsid w:val="002314AC"/>
    <w:rsid w:val="002614BB"/>
    <w:rsid w:val="003A716E"/>
    <w:rsid w:val="003E6822"/>
    <w:rsid w:val="00420487"/>
    <w:rsid w:val="004645E6"/>
    <w:rsid w:val="00502661"/>
    <w:rsid w:val="005337C6"/>
    <w:rsid w:val="005B2414"/>
    <w:rsid w:val="006832A8"/>
    <w:rsid w:val="0069042C"/>
    <w:rsid w:val="006F6237"/>
    <w:rsid w:val="00736152"/>
    <w:rsid w:val="00742192"/>
    <w:rsid w:val="00763132"/>
    <w:rsid w:val="00776DED"/>
    <w:rsid w:val="00787254"/>
    <w:rsid w:val="00807ADB"/>
    <w:rsid w:val="0081579D"/>
    <w:rsid w:val="00833C0B"/>
    <w:rsid w:val="008564F5"/>
    <w:rsid w:val="00890CE7"/>
    <w:rsid w:val="008A0F10"/>
    <w:rsid w:val="00936669"/>
    <w:rsid w:val="009848D7"/>
    <w:rsid w:val="009A4BA8"/>
    <w:rsid w:val="009A6345"/>
    <w:rsid w:val="009B7635"/>
    <w:rsid w:val="009D5949"/>
    <w:rsid w:val="009E0684"/>
    <w:rsid w:val="00A407E8"/>
    <w:rsid w:val="00A46AF7"/>
    <w:rsid w:val="00A9658C"/>
    <w:rsid w:val="00AC2753"/>
    <w:rsid w:val="00AF3070"/>
    <w:rsid w:val="00B22B63"/>
    <w:rsid w:val="00B26A51"/>
    <w:rsid w:val="00B90A6D"/>
    <w:rsid w:val="00BA7D66"/>
    <w:rsid w:val="00C47D50"/>
    <w:rsid w:val="00CE4BCB"/>
    <w:rsid w:val="00DB3544"/>
    <w:rsid w:val="00DC7CA6"/>
    <w:rsid w:val="00DD3E86"/>
    <w:rsid w:val="00DD46AB"/>
    <w:rsid w:val="00E23063"/>
    <w:rsid w:val="00EA740D"/>
    <w:rsid w:val="00EC1E4D"/>
    <w:rsid w:val="00ED1869"/>
    <w:rsid w:val="00EE772A"/>
    <w:rsid w:val="00FE5366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2A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564F5"/>
  </w:style>
  <w:style w:type="character" w:styleId="Enfasigrassetto">
    <w:name w:val="Strong"/>
    <w:basedOn w:val="Carpredefinitoparagrafo"/>
    <w:uiPriority w:val="22"/>
    <w:qFormat/>
    <w:rsid w:val="008564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64F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564F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75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7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635"/>
  </w:style>
  <w:style w:type="paragraph" w:styleId="Pidipagina">
    <w:name w:val="footer"/>
    <w:basedOn w:val="Normale"/>
    <w:link w:val="Pidipagina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635"/>
  </w:style>
  <w:style w:type="character" w:customStyle="1" w:styleId="testorossodata">
    <w:name w:val="testo_rosso_data"/>
    <w:basedOn w:val="Carpredefinitoparagrafo"/>
    <w:rsid w:val="00807ADB"/>
  </w:style>
  <w:style w:type="character" w:customStyle="1" w:styleId="containermail">
    <w:name w:val="container_mail"/>
    <w:basedOn w:val="Carpredefinitoparagrafo"/>
    <w:rsid w:val="00807ADB"/>
  </w:style>
  <w:style w:type="character" w:customStyle="1" w:styleId="A5">
    <w:name w:val="A5"/>
    <w:uiPriority w:val="99"/>
    <w:rsid w:val="00787254"/>
    <w:rPr>
      <w:rFonts w:cs="Helvetica 45 Ligh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df.org/sites/default/files/DA-regional-factsheets-2014_FINAL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abete.com/opencms/sezioni/capireDiabete/prediabete.html" TargetMode="External"/><Relationship Id="rId12" Type="http://schemas.openxmlformats.org/officeDocument/2006/relationships/hyperlink" Target="http://www.quotidianosanita.it/scienza-e-farmaci/articolo.php?articolo_id=170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://www.niddk.nih.gov/about-niddk/research-areas/diabetes/diabetesprevention-program-dpp/Documents/DPP_508.pdf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idf.org/sites/default/files/Atlas-poster-2014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 Giudice</dc:creator>
  <cp:lastModifiedBy>Angela Del Giudice</cp:lastModifiedBy>
  <cp:revision>2</cp:revision>
  <cp:lastPrinted>2015-10-21T17:14:00Z</cp:lastPrinted>
  <dcterms:created xsi:type="dcterms:W3CDTF">2015-12-13T20:07:00Z</dcterms:created>
  <dcterms:modified xsi:type="dcterms:W3CDTF">2015-12-13T20:07:00Z</dcterms:modified>
</cp:coreProperties>
</file>