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2D" w:rsidRDefault="0050482D" w:rsidP="009857E1">
      <w:pPr>
        <w:spacing w:after="0"/>
        <w:contextualSpacing/>
        <w:jc w:val="center"/>
      </w:pPr>
      <w:r w:rsidRPr="0050482D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-163195</wp:posOffset>
            </wp:positionV>
            <wp:extent cx="2414270" cy="504825"/>
            <wp:effectExtent l="19050" t="0" r="5080" b="0"/>
            <wp:wrapTopAndBottom/>
            <wp:docPr id="9" name="Immagine 9" descr="C:\Users\value\Desktop\VALUE RELATIONS DOCUMENTI\LOGO ABOUTPH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ue\Desktop\VALUE RELATIONS DOCUMENTI\LOGO ABOUTPHAR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712" b="16495"/>
                    <a:stretch/>
                  </pic:blipFill>
                  <pic:spPr bwMode="auto">
                    <a:xfrm>
                      <a:off x="0" y="0"/>
                      <a:ext cx="24142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0482D" w:rsidRPr="005D35C0" w:rsidRDefault="0050482D" w:rsidP="0050482D">
      <w:pPr>
        <w:spacing w:after="0"/>
        <w:contextualSpacing/>
        <w:jc w:val="center"/>
        <w:rPr>
          <w:b/>
          <w:sz w:val="30"/>
          <w:szCs w:val="30"/>
          <w:u w:val="single"/>
        </w:rPr>
      </w:pPr>
      <w:r w:rsidRPr="005D35C0">
        <w:rPr>
          <w:b/>
          <w:sz w:val="30"/>
          <w:szCs w:val="30"/>
          <w:u w:val="single"/>
        </w:rPr>
        <w:t>COMUNICATO STAMPA</w:t>
      </w:r>
    </w:p>
    <w:p w:rsidR="00A7738F" w:rsidRDefault="00A7738F" w:rsidP="00711A6F">
      <w:pPr>
        <w:spacing w:after="0"/>
        <w:contextualSpacing/>
        <w:rPr>
          <w:i/>
          <w:sz w:val="24"/>
          <w:szCs w:val="24"/>
        </w:rPr>
      </w:pPr>
    </w:p>
    <w:p w:rsidR="00990D21" w:rsidRDefault="00851E41" w:rsidP="002D7761">
      <w:pPr>
        <w:tabs>
          <w:tab w:val="left" w:pos="5103"/>
        </w:tabs>
        <w:spacing w:after="0" w:line="240" w:lineRule="auto"/>
        <w:ind w:right="-2"/>
        <w:contextualSpacing/>
        <w:jc w:val="center"/>
        <w:rPr>
          <w:i/>
          <w:sz w:val="24"/>
          <w:szCs w:val="24"/>
        </w:rPr>
      </w:pPr>
      <w:r w:rsidRPr="002D7761">
        <w:rPr>
          <w:i/>
          <w:sz w:val="24"/>
          <w:szCs w:val="24"/>
        </w:rPr>
        <w:t xml:space="preserve">Il 10% della spesa sanitaria </w:t>
      </w:r>
      <w:r w:rsidR="0061088C" w:rsidRPr="002D7761">
        <w:rPr>
          <w:i/>
          <w:sz w:val="24"/>
          <w:szCs w:val="24"/>
        </w:rPr>
        <w:t>regionale</w:t>
      </w:r>
      <w:r w:rsidRPr="002D7761">
        <w:rPr>
          <w:i/>
          <w:sz w:val="24"/>
          <w:szCs w:val="24"/>
        </w:rPr>
        <w:t xml:space="preserve"> è destinata al diabete, 4</w:t>
      </w:r>
      <w:r w:rsidRPr="002D7761">
        <w:rPr>
          <w:i/>
          <w:sz w:val="24"/>
          <w:szCs w:val="24"/>
          <w:vertAlign w:val="superscript"/>
        </w:rPr>
        <w:t>a</w:t>
      </w:r>
      <w:r w:rsidRPr="002D7761">
        <w:rPr>
          <w:i/>
          <w:sz w:val="24"/>
          <w:szCs w:val="24"/>
        </w:rPr>
        <w:t xml:space="preserve"> causa di morte nell’isola</w:t>
      </w:r>
      <w:r w:rsidR="002D7761">
        <w:rPr>
          <w:i/>
          <w:sz w:val="24"/>
          <w:szCs w:val="24"/>
        </w:rPr>
        <w:t xml:space="preserve"> </w:t>
      </w:r>
    </w:p>
    <w:p w:rsidR="00D34228" w:rsidRPr="002D7761" w:rsidRDefault="00851E41" w:rsidP="002D7761">
      <w:pPr>
        <w:tabs>
          <w:tab w:val="left" w:pos="5103"/>
        </w:tabs>
        <w:spacing w:after="0" w:line="240" w:lineRule="auto"/>
        <w:ind w:right="-2"/>
        <w:contextualSpacing/>
        <w:jc w:val="center"/>
        <w:rPr>
          <w:i/>
          <w:sz w:val="24"/>
          <w:szCs w:val="24"/>
        </w:rPr>
      </w:pPr>
      <w:r w:rsidRPr="002D7761">
        <w:rPr>
          <w:i/>
          <w:sz w:val="24"/>
          <w:szCs w:val="24"/>
        </w:rPr>
        <w:t xml:space="preserve">con </w:t>
      </w:r>
      <w:r w:rsidR="009857E1" w:rsidRPr="002D7761">
        <w:rPr>
          <w:i/>
          <w:sz w:val="24"/>
          <w:szCs w:val="24"/>
        </w:rPr>
        <w:t>oltre</w:t>
      </w:r>
      <w:r w:rsidR="00F17A27" w:rsidRPr="002D7761">
        <w:rPr>
          <w:i/>
          <w:sz w:val="24"/>
          <w:szCs w:val="24"/>
        </w:rPr>
        <w:t xml:space="preserve"> </w:t>
      </w:r>
      <w:r w:rsidR="00990D21">
        <w:rPr>
          <w:i/>
          <w:sz w:val="24"/>
          <w:szCs w:val="24"/>
        </w:rPr>
        <w:t>2.500 decessi l’anno</w:t>
      </w:r>
      <w:r w:rsidRPr="002D7761">
        <w:rPr>
          <w:i/>
          <w:sz w:val="24"/>
          <w:szCs w:val="24"/>
        </w:rPr>
        <w:t>.</w:t>
      </w:r>
    </w:p>
    <w:p w:rsidR="009857E1" w:rsidRPr="009857E1" w:rsidRDefault="009857E1" w:rsidP="009857E1">
      <w:pPr>
        <w:spacing w:after="0" w:line="240" w:lineRule="auto"/>
        <w:ind w:right="-142"/>
        <w:contextualSpacing/>
        <w:jc w:val="center"/>
        <w:rPr>
          <w:i/>
          <w:sz w:val="24"/>
          <w:szCs w:val="24"/>
        </w:rPr>
      </w:pPr>
    </w:p>
    <w:p w:rsidR="00DC5912" w:rsidRPr="00A12731" w:rsidRDefault="00207DAC" w:rsidP="00D34228">
      <w:pPr>
        <w:spacing w:after="0" w:line="240" w:lineRule="auto"/>
        <w:ind w:right="-86"/>
        <w:contextualSpacing/>
        <w:jc w:val="center"/>
        <w:rPr>
          <w:b/>
          <w:sz w:val="34"/>
          <w:szCs w:val="34"/>
        </w:rPr>
      </w:pPr>
      <w:r w:rsidRPr="00A12731">
        <w:rPr>
          <w:b/>
          <w:sz w:val="34"/>
          <w:szCs w:val="34"/>
        </w:rPr>
        <w:t>Più</w:t>
      </w:r>
      <w:r w:rsidR="0061088C" w:rsidRPr="00A12731">
        <w:rPr>
          <w:b/>
          <w:sz w:val="34"/>
          <w:szCs w:val="34"/>
        </w:rPr>
        <w:t xml:space="preserve"> monitoraggio</w:t>
      </w:r>
      <w:r w:rsidRPr="00A12731">
        <w:rPr>
          <w:b/>
          <w:sz w:val="34"/>
          <w:szCs w:val="34"/>
        </w:rPr>
        <w:t xml:space="preserve"> per </w:t>
      </w:r>
      <w:r w:rsidR="00DC5912" w:rsidRPr="00A12731">
        <w:rPr>
          <w:b/>
          <w:sz w:val="34"/>
          <w:szCs w:val="34"/>
        </w:rPr>
        <w:t>prevenire</w:t>
      </w:r>
      <w:r w:rsidRPr="00A12731">
        <w:rPr>
          <w:b/>
          <w:sz w:val="34"/>
          <w:szCs w:val="34"/>
        </w:rPr>
        <w:t xml:space="preserve"> le complicanze del diabete:</w:t>
      </w:r>
      <w:r w:rsidR="00D34228" w:rsidRPr="00A12731">
        <w:rPr>
          <w:b/>
          <w:sz w:val="34"/>
          <w:szCs w:val="34"/>
        </w:rPr>
        <w:t xml:space="preserve"> </w:t>
      </w:r>
      <w:r w:rsidR="00BA563D" w:rsidRPr="00A12731">
        <w:rPr>
          <w:b/>
          <w:sz w:val="34"/>
          <w:szCs w:val="34"/>
        </w:rPr>
        <w:t xml:space="preserve">possibili risparmi </w:t>
      </w:r>
      <w:r w:rsidR="00D86661" w:rsidRPr="00A12731">
        <w:rPr>
          <w:b/>
          <w:sz w:val="34"/>
          <w:szCs w:val="34"/>
        </w:rPr>
        <w:t xml:space="preserve">per la </w:t>
      </w:r>
      <w:r w:rsidR="00D34228" w:rsidRPr="00A12731">
        <w:rPr>
          <w:b/>
          <w:sz w:val="34"/>
          <w:szCs w:val="34"/>
        </w:rPr>
        <w:t>S</w:t>
      </w:r>
      <w:r w:rsidR="00D86661" w:rsidRPr="00A12731">
        <w:rPr>
          <w:b/>
          <w:sz w:val="34"/>
          <w:szCs w:val="34"/>
        </w:rPr>
        <w:t xml:space="preserve">anità siciliana </w:t>
      </w:r>
      <w:r w:rsidR="0061088C" w:rsidRPr="00A12731">
        <w:rPr>
          <w:b/>
          <w:sz w:val="34"/>
          <w:szCs w:val="34"/>
        </w:rPr>
        <w:t xml:space="preserve">fino a 78 milioni di euro in </w:t>
      </w:r>
      <w:r w:rsidR="00D34228" w:rsidRPr="00A12731">
        <w:rPr>
          <w:b/>
          <w:sz w:val="34"/>
          <w:szCs w:val="34"/>
        </w:rPr>
        <w:t>12 mesi</w:t>
      </w:r>
    </w:p>
    <w:p w:rsidR="00A12731" w:rsidRPr="00BD07D4" w:rsidRDefault="00A12731" w:rsidP="00877401">
      <w:pPr>
        <w:spacing w:after="0" w:line="240" w:lineRule="auto"/>
        <w:ind w:right="-86"/>
        <w:contextualSpacing/>
        <w:jc w:val="center"/>
        <w:rPr>
          <w:sz w:val="6"/>
          <w:szCs w:val="6"/>
        </w:rPr>
      </w:pPr>
    </w:p>
    <w:p w:rsidR="00A12731" w:rsidRDefault="00D34228" w:rsidP="00A12731">
      <w:pPr>
        <w:spacing w:after="0" w:line="240" w:lineRule="auto"/>
        <w:ind w:right="-86"/>
        <w:contextualSpacing/>
        <w:jc w:val="center"/>
        <w:rPr>
          <w:sz w:val="27"/>
          <w:szCs w:val="27"/>
        </w:rPr>
      </w:pPr>
      <w:r w:rsidRPr="00A12731">
        <w:rPr>
          <w:sz w:val="27"/>
          <w:szCs w:val="27"/>
        </w:rPr>
        <w:t xml:space="preserve">Prima tappa del </w:t>
      </w:r>
      <w:r w:rsidRPr="00A12731">
        <w:rPr>
          <w:i/>
          <w:sz w:val="27"/>
          <w:szCs w:val="27"/>
        </w:rPr>
        <w:t xml:space="preserve">roadshow </w:t>
      </w:r>
      <w:r w:rsidR="00A12731" w:rsidRPr="00A12731">
        <w:rPr>
          <w:sz w:val="27"/>
          <w:szCs w:val="27"/>
        </w:rPr>
        <w:t>“Contro il diabete gioco d’anticipo”</w:t>
      </w:r>
      <w:r w:rsidRPr="00A12731">
        <w:rPr>
          <w:sz w:val="27"/>
          <w:szCs w:val="27"/>
        </w:rPr>
        <w:t xml:space="preserve">: Istituzioni, esperti e associazioni a confronto per </w:t>
      </w:r>
      <w:r w:rsidR="00A12731">
        <w:rPr>
          <w:sz w:val="27"/>
          <w:szCs w:val="27"/>
        </w:rPr>
        <w:t xml:space="preserve">una più efficace e sostenibile </w:t>
      </w:r>
      <w:r w:rsidRPr="00A12731">
        <w:rPr>
          <w:sz w:val="27"/>
          <w:szCs w:val="27"/>
        </w:rPr>
        <w:t>gestione del diabete</w:t>
      </w:r>
      <w:r w:rsidR="00A12731" w:rsidRPr="00A12731">
        <w:rPr>
          <w:sz w:val="27"/>
          <w:szCs w:val="27"/>
        </w:rPr>
        <w:t xml:space="preserve"> in Sicilia</w:t>
      </w:r>
    </w:p>
    <w:p w:rsidR="00A12731" w:rsidRPr="00BD07D4" w:rsidRDefault="00A12731" w:rsidP="00A12731">
      <w:pPr>
        <w:spacing w:after="0" w:line="240" w:lineRule="auto"/>
        <w:ind w:right="-86"/>
        <w:contextualSpacing/>
        <w:jc w:val="center"/>
        <w:rPr>
          <w:sz w:val="16"/>
          <w:szCs w:val="16"/>
        </w:rPr>
      </w:pPr>
    </w:p>
    <w:p w:rsidR="009857E1" w:rsidRPr="009857E1" w:rsidRDefault="009857E1" w:rsidP="004F1786">
      <w:pPr>
        <w:pStyle w:val="Paragrafoelenco"/>
        <w:numPr>
          <w:ilvl w:val="0"/>
          <w:numId w:val="6"/>
        </w:numPr>
        <w:ind w:left="567" w:right="-1" w:hanging="283"/>
        <w:jc w:val="both"/>
        <w:rPr>
          <w:rFonts w:asciiTheme="minorHAnsi" w:hAnsiTheme="minorHAnsi"/>
          <w:i/>
        </w:rPr>
      </w:pPr>
      <w:r w:rsidRPr="009857E1">
        <w:rPr>
          <w:rFonts w:asciiTheme="minorHAnsi" w:hAnsiTheme="minorHAnsi"/>
          <w:i/>
        </w:rPr>
        <w:t xml:space="preserve">Oltre il 50% dei 290mila diabetici siciliani </w:t>
      </w:r>
      <w:r>
        <w:rPr>
          <w:rFonts w:asciiTheme="minorHAnsi" w:hAnsiTheme="minorHAnsi"/>
          <w:i/>
        </w:rPr>
        <w:t xml:space="preserve">è </w:t>
      </w:r>
      <w:r w:rsidRPr="009857E1">
        <w:rPr>
          <w:rFonts w:asciiTheme="minorHAnsi" w:hAnsiTheme="minorHAnsi"/>
          <w:i/>
        </w:rPr>
        <w:t>affetto da 2 o più patologie associate.</w:t>
      </w:r>
    </w:p>
    <w:p w:rsidR="004F1786" w:rsidRPr="00877401" w:rsidRDefault="00877401" w:rsidP="004F1786">
      <w:pPr>
        <w:pStyle w:val="Paragrafoelenco"/>
        <w:numPr>
          <w:ilvl w:val="0"/>
          <w:numId w:val="6"/>
        </w:numPr>
        <w:ind w:left="567" w:right="-1" w:hanging="283"/>
        <w:jc w:val="both"/>
        <w:rPr>
          <w:rFonts w:asciiTheme="minorHAnsi" w:hAnsiTheme="minorHAnsi"/>
          <w:i/>
        </w:rPr>
      </w:pPr>
      <w:r w:rsidRPr="00877401">
        <w:rPr>
          <w:rFonts w:asciiTheme="minorHAnsi" w:hAnsiTheme="minorHAnsi"/>
          <w:i/>
        </w:rPr>
        <w:t>Glicemia,</w:t>
      </w:r>
      <w:r w:rsidR="004F1786" w:rsidRPr="00877401">
        <w:rPr>
          <w:rFonts w:asciiTheme="minorHAnsi" w:hAnsiTheme="minorHAnsi"/>
          <w:i/>
        </w:rPr>
        <w:t xml:space="preserve"> colesterolo, pressione arteriosa e </w:t>
      </w:r>
      <w:r>
        <w:rPr>
          <w:rFonts w:asciiTheme="minorHAnsi" w:hAnsiTheme="minorHAnsi"/>
          <w:i/>
        </w:rPr>
        <w:t>micro</w:t>
      </w:r>
      <w:r w:rsidR="004F1786" w:rsidRPr="00877401">
        <w:rPr>
          <w:rFonts w:asciiTheme="minorHAnsi" w:hAnsiTheme="minorHAnsi"/>
          <w:i/>
        </w:rPr>
        <w:t xml:space="preserve">albuminuria i parametri chiave che, grazie a una </w:t>
      </w:r>
      <w:r>
        <w:rPr>
          <w:rFonts w:asciiTheme="minorHAnsi" w:hAnsiTheme="minorHAnsi"/>
          <w:i/>
        </w:rPr>
        <w:t xml:space="preserve">corretta </w:t>
      </w:r>
      <w:r w:rsidR="004F1786" w:rsidRPr="00877401">
        <w:rPr>
          <w:rFonts w:asciiTheme="minorHAnsi" w:hAnsiTheme="minorHAnsi"/>
          <w:i/>
        </w:rPr>
        <w:t>gestione integrata, sono in grado di modificare i costi del diabete.</w:t>
      </w:r>
    </w:p>
    <w:p w:rsidR="00B21027" w:rsidRPr="00877401" w:rsidRDefault="00B21027" w:rsidP="00534FDF">
      <w:pPr>
        <w:pStyle w:val="Paragrafoelenco"/>
        <w:numPr>
          <w:ilvl w:val="0"/>
          <w:numId w:val="6"/>
        </w:numPr>
        <w:ind w:left="567" w:right="-1" w:hanging="283"/>
        <w:jc w:val="both"/>
        <w:rPr>
          <w:rFonts w:asciiTheme="minorHAnsi" w:hAnsiTheme="minorHAnsi"/>
          <w:i/>
        </w:rPr>
      </w:pPr>
      <w:r w:rsidRPr="00877401">
        <w:rPr>
          <w:rFonts w:asciiTheme="minorHAnsi" w:hAnsiTheme="minorHAnsi"/>
          <w:i/>
        </w:rPr>
        <w:t xml:space="preserve">Diagnosi </w:t>
      </w:r>
      <w:r w:rsidR="00534FDF" w:rsidRPr="00877401">
        <w:rPr>
          <w:rFonts w:asciiTheme="minorHAnsi" w:hAnsiTheme="minorHAnsi"/>
          <w:i/>
        </w:rPr>
        <w:t>precoce</w:t>
      </w:r>
      <w:r w:rsidRPr="00877401">
        <w:rPr>
          <w:rFonts w:asciiTheme="minorHAnsi" w:hAnsiTheme="minorHAnsi"/>
          <w:i/>
        </w:rPr>
        <w:t xml:space="preserve"> e rapido avvio al trattamento gli altri fa</w:t>
      </w:r>
      <w:r w:rsidR="00534FDF" w:rsidRPr="00877401">
        <w:rPr>
          <w:rFonts w:asciiTheme="minorHAnsi" w:hAnsiTheme="minorHAnsi"/>
          <w:i/>
        </w:rPr>
        <w:t xml:space="preserve">ttori per governare </w:t>
      </w:r>
      <w:r w:rsidR="004F1786" w:rsidRPr="00877401">
        <w:rPr>
          <w:rFonts w:asciiTheme="minorHAnsi" w:hAnsiTheme="minorHAnsi"/>
          <w:i/>
        </w:rPr>
        <w:t>la malattia</w:t>
      </w:r>
      <w:r w:rsidR="00534FDF" w:rsidRPr="00877401">
        <w:rPr>
          <w:rFonts w:asciiTheme="minorHAnsi" w:hAnsiTheme="minorHAnsi"/>
          <w:i/>
        </w:rPr>
        <w:t xml:space="preserve"> e ridurre la mortalità, </w:t>
      </w:r>
      <w:r w:rsidRPr="00877401">
        <w:rPr>
          <w:rFonts w:asciiTheme="minorHAnsi" w:hAnsiTheme="minorHAnsi"/>
          <w:i/>
        </w:rPr>
        <w:t>secondo uno studio realizzato dall’università</w:t>
      </w:r>
      <w:r w:rsidR="00534FDF" w:rsidRPr="00877401">
        <w:rPr>
          <w:rFonts w:asciiTheme="minorHAnsi" w:hAnsiTheme="minorHAnsi"/>
          <w:i/>
        </w:rPr>
        <w:t xml:space="preserve"> di Roma</w:t>
      </w:r>
      <w:r w:rsidRPr="00877401">
        <w:rPr>
          <w:rFonts w:asciiTheme="minorHAnsi" w:hAnsiTheme="minorHAnsi"/>
          <w:i/>
        </w:rPr>
        <w:t xml:space="preserve"> “Tor Vergata”.</w:t>
      </w:r>
    </w:p>
    <w:p w:rsidR="00613A09" w:rsidRDefault="00613A09" w:rsidP="00613A09">
      <w:pPr>
        <w:spacing w:after="0"/>
        <w:contextualSpacing/>
        <w:jc w:val="both"/>
        <w:rPr>
          <w:rFonts w:eastAsia="Times New Roman" w:cs="Arial"/>
          <w:i/>
          <w:sz w:val="10"/>
          <w:szCs w:val="10"/>
          <w:lang w:eastAsia="it-IT"/>
        </w:rPr>
      </w:pPr>
    </w:p>
    <w:p w:rsidR="00A12731" w:rsidRPr="00BD07D4" w:rsidRDefault="00A12731" w:rsidP="00613A09">
      <w:pPr>
        <w:spacing w:after="0"/>
        <w:contextualSpacing/>
        <w:jc w:val="both"/>
        <w:rPr>
          <w:i/>
          <w:sz w:val="16"/>
          <w:szCs w:val="16"/>
        </w:rPr>
      </w:pPr>
    </w:p>
    <w:p w:rsidR="001000B4" w:rsidRPr="00A27DBE" w:rsidRDefault="00613A09" w:rsidP="004F2247">
      <w:pPr>
        <w:spacing w:after="0"/>
        <w:contextualSpacing/>
        <w:jc w:val="both"/>
        <w:rPr>
          <w:rFonts w:cs="Arial"/>
          <w:color w:val="000000"/>
        </w:rPr>
      </w:pPr>
      <w:r>
        <w:rPr>
          <w:b/>
        </w:rPr>
        <w:t>Palermo</w:t>
      </w:r>
      <w:r w:rsidRPr="000F0015">
        <w:rPr>
          <w:b/>
        </w:rPr>
        <w:t xml:space="preserve">, </w:t>
      </w:r>
      <w:r>
        <w:rPr>
          <w:b/>
        </w:rPr>
        <w:t>15</w:t>
      </w:r>
      <w:r w:rsidRPr="000F0015">
        <w:rPr>
          <w:b/>
        </w:rPr>
        <w:t xml:space="preserve"> </w:t>
      </w:r>
      <w:r>
        <w:rPr>
          <w:b/>
        </w:rPr>
        <w:t>dicembre</w:t>
      </w:r>
      <w:r w:rsidRPr="000F0015">
        <w:rPr>
          <w:b/>
        </w:rPr>
        <w:t xml:space="preserve"> 2015 </w:t>
      </w:r>
      <w:r w:rsidRPr="000F0015">
        <w:t>–</w:t>
      </w:r>
      <w:r w:rsidRPr="000F0015">
        <w:rPr>
          <w:b/>
        </w:rPr>
        <w:t xml:space="preserve"> </w:t>
      </w:r>
      <w:r w:rsidRPr="000F0015">
        <w:t>Nel diabete controllo</w:t>
      </w:r>
      <w:r w:rsidRPr="000F0015">
        <w:rPr>
          <w:rFonts w:cs="Arial"/>
          <w:color w:val="000000"/>
        </w:rPr>
        <w:t xml:space="preserve"> fa rima con risparmio: </w:t>
      </w:r>
      <w:r w:rsidR="00C00960">
        <w:rPr>
          <w:rFonts w:cs="Arial"/>
          <w:b/>
          <w:color w:val="000000"/>
        </w:rPr>
        <w:t>27</w:t>
      </w:r>
      <w:r w:rsidRPr="000F0015">
        <w:rPr>
          <w:rFonts w:cs="Arial"/>
          <w:b/>
          <w:color w:val="000000"/>
        </w:rPr>
        <w:t xml:space="preserve"> </w:t>
      </w:r>
      <w:r w:rsidRPr="00610809">
        <w:rPr>
          <w:rFonts w:cs="Arial"/>
          <w:b/>
          <w:color w:val="000000"/>
        </w:rPr>
        <w:t>milioni di euro</w:t>
      </w:r>
      <w:r w:rsidRPr="00843785">
        <w:rPr>
          <w:rFonts w:cs="Arial"/>
          <w:color w:val="000000"/>
        </w:rPr>
        <w:t xml:space="preserve"> è la</w:t>
      </w:r>
      <w:r w:rsidRPr="000F0015">
        <w:rPr>
          <w:rFonts w:cs="Arial"/>
          <w:color w:val="000000"/>
        </w:rPr>
        <w:t xml:space="preserve"> cifra che il </w:t>
      </w:r>
      <w:r w:rsidRPr="000F0015">
        <w:t>Sistema Sanitario</w:t>
      </w:r>
      <w:r w:rsidR="00C00960">
        <w:t xml:space="preserve"> Regionale</w:t>
      </w:r>
      <w:r w:rsidRPr="000F0015">
        <w:rPr>
          <w:rFonts w:cs="Arial"/>
          <w:color w:val="000000"/>
        </w:rPr>
        <w:t xml:space="preserve"> </w:t>
      </w:r>
      <w:r w:rsidR="00610809">
        <w:rPr>
          <w:rFonts w:cs="Arial"/>
          <w:color w:val="000000"/>
        </w:rPr>
        <w:t xml:space="preserve">(SSR) </w:t>
      </w:r>
      <w:r w:rsidRPr="000F0015">
        <w:rPr>
          <w:rFonts w:cs="Arial"/>
          <w:color w:val="000000"/>
        </w:rPr>
        <w:t xml:space="preserve">potrebbe risparmiare </w:t>
      </w:r>
      <w:r w:rsidRPr="000F0015">
        <w:rPr>
          <w:rFonts w:cs="Arial"/>
          <w:b/>
          <w:color w:val="000000"/>
        </w:rPr>
        <w:t>ogni anno</w:t>
      </w:r>
      <w:r w:rsidRPr="000F0015">
        <w:rPr>
          <w:rFonts w:cs="Arial"/>
          <w:color w:val="000000"/>
        </w:rPr>
        <w:t xml:space="preserve">, raddoppiando (da 1,4 a 3) il numero </w:t>
      </w:r>
      <w:r w:rsidR="00E73E6B">
        <w:rPr>
          <w:rFonts w:cs="Arial"/>
          <w:color w:val="000000"/>
        </w:rPr>
        <w:t xml:space="preserve">degli esami </w:t>
      </w:r>
      <w:r w:rsidR="00031189">
        <w:rPr>
          <w:rFonts w:cs="Arial"/>
          <w:color w:val="000000"/>
        </w:rPr>
        <w:t>dell’</w:t>
      </w:r>
      <w:r w:rsidR="00031189" w:rsidRPr="002371E0">
        <w:rPr>
          <w:rFonts w:cs="Arial"/>
          <w:b/>
          <w:color w:val="000000"/>
        </w:rPr>
        <w:t>emoglobina glicata</w:t>
      </w:r>
      <w:r w:rsidR="002371E0" w:rsidRPr="002371E0">
        <w:rPr>
          <w:rFonts w:cs="Arial"/>
          <w:b/>
          <w:color w:val="000000"/>
        </w:rPr>
        <w:t xml:space="preserve"> </w:t>
      </w:r>
      <w:r w:rsidR="002371E0">
        <w:rPr>
          <w:rFonts w:cs="Arial"/>
          <w:color w:val="000000"/>
        </w:rPr>
        <w:t xml:space="preserve">per </w:t>
      </w:r>
      <w:r w:rsidR="00610809">
        <w:rPr>
          <w:rFonts w:cs="Arial"/>
          <w:color w:val="000000"/>
        </w:rPr>
        <w:t>monitorare</w:t>
      </w:r>
      <w:r w:rsidR="002371E0">
        <w:rPr>
          <w:rFonts w:cs="Arial"/>
          <w:color w:val="000000"/>
        </w:rPr>
        <w:t xml:space="preserve"> i livelli di glucosio nel sangue</w:t>
      </w:r>
      <w:r w:rsidRPr="000F0015">
        <w:rPr>
          <w:rFonts w:cs="Arial"/>
          <w:color w:val="000000"/>
        </w:rPr>
        <w:t xml:space="preserve">. </w:t>
      </w:r>
      <w:r w:rsidR="00031189" w:rsidRPr="002371E0">
        <w:rPr>
          <w:rFonts w:cs="Arial"/>
          <w:b/>
          <w:color w:val="000000"/>
        </w:rPr>
        <w:t>Pressione arteriosa,</w:t>
      </w:r>
      <w:r w:rsidR="002371E0" w:rsidRPr="002371E0">
        <w:rPr>
          <w:rFonts w:cs="Arial"/>
          <w:b/>
          <w:color w:val="000000"/>
        </w:rPr>
        <w:t xml:space="preserve"> colesterolo e microalbuminuria</w:t>
      </w:r>
      <w:r w:rsidR="002371E0">
        <w:rPr>
          <w:rFonts w:cs="Arial"/>
          <w:color w:val="000000"/>
        </w:rPr>
        <w:t xml:space="preserve">, gli altri esami chiave da potenziare per </w:t>
      </w:r>
      <w:r w:rsidR="00610809">
        <w:rPr>
          <w:rFonts w:cs="Arial"/>
          <w:color w:val="000000"/>
        </w:rPr>
        <w:t xml:space="preserve">governare </w:t>
      </w:r>
      <w:r w:rsidR="008E429B">
        <w:rPr>
          <w:rFonts w:cs="Arial"/>
          <w:color w:val="000000"/>
        </w:rPr>
        <w:t>la malattia</w:t>
      </w:r>
      <w:r w:rsidR="00610809">
        <w:rPr>
          <w:rFonts w:cs="Arial"/>
          <w:color w:val="000000"/>
        </w:rPr>
        <w:t xml:space="preserve"> in maniera efficace</w:t>
      </w:r>
      <w:r w:rsidR="005270B2">
        <w:rPr>
          <w:rFonts w:cs="Arial"/>
          <w:color w:val="000000"/>
        </w:rPr>
        <w:t xml:space="preserve"> e conseguire </w:t>
      </w:r>
      <w:r w:rsidR="00610809">
        <w:rPr>
          <w:rFonts w:cs="Arial"/>
          <w:color w:val="000000"/>
        </w:rPr>
        <w:t>risparmi</w:t>
      </w:r>
      <w:r w:rsidR="002371E0">
        <w:rPr>
          <w:rFonts w:cs="Arial"/>
          <w:color w:val="000000"/>
        </w:rPr>
        <w:t xml:space="preserve"> fino </w:t>
      </w:r>
      <w:r w:rsidRPr="000F0015">
        <w:rPr>
          <w:rFonts w:cs="Arial"/>
          <w:color w:val="000000"/>
        </w:rPr>
        <w:t xml:space="preserve">a </w:t>
      </w:r>
      <w:r w:rsidR="00C00960">
        <w:rPr>
          <w:rFonts w:cs="Arial"/>
          <w:b/>
          <w:color w:val="000000"/>
        </w:rPr>
        <w:t>78</w:t>
      </w:r>
      <w:r w:rsidRPr="000F0015">
        <w:rPr>
          <w:rFonts w:cs="Arial"/>
          <w:b/>
          <w:color w:val="000000"/>
        </w:rPr>
        <w:t xml:space="preserve"> milioni</w:t>
      </w:r>
      <w:r w:rsidR="00644655">
        <w:rPr>
          <w:rFonts w:cs="Arial"/>
          <w:b/>
          <w:color w:val="000000"/>
        </w:rPr>
        <w:t xml:space="preserve"> di euro</w:t>
      </w:r>
      <w:r w:rsidR="002371E0">
        <w:rPr>
          <w:rFonts w:cs="Arial"/>
          <w:color w:val="000000"/>
        </w:rPr>
        <w:t xml:space="preserve">. Ciò </w:t>
      </w:r>
      <w:r w:rsidRPr="000F0015">
        <w:rPr>
          <w:rFonts w:cs="Arial"/>
          <w:color w:val="000000"/>
        </w:rPr>
        <w:t xml:space="preserve">grazie </w:t>
      </w:r>
      <w:r w:rsidR="002371E0">
        <w:rPr>
          <w:rFonts w:cs="Arial"/>
          <w:color w:val="000000"/>
        </w:rPr>
        <w:t>alla</w:t>
      </w:r>
      <w:r w:rsidRPr="000F0015">
        <w:rPr>
          <w:rFonts w:cs="Arial"/>
          <w:color w:val="000000"/>
        </w:rPr>
        <w:t xml:space="preserve"> </w:t>
      </w:r>
      <w:r w:rsidR="00D85BED">
        <w:rPr>
          <w:rFonts w:cs="Arial"/>
          <w:color w:val="000000"/>
        </w:rPr>
        <w:t xml:space="preserve">prevenzione delle </w:t>
      </w:r>
      <w:r w:rsidR="00343593">
        <w:rPr>
          <w:rFonts w:cs="Arial"/>
          <w:color w:val="000000"/>
        </w:rPr>
        <w:t xml:space="preserve">complicanze </w:t>
      </w:r>
      <w:r w:rsidR="008E429B">
        <w:rPr>
          <w:rFonts w:cs="Arial"/>
          <w:color w:val="000000"/>
        </w:rPr>
        <w:t>e</w:t>
      </w:r>
      <w:r w:rsidR="00D85BED">
        <w:rPr>
          <w:rFonts w:cs="Arial"/>
          <w:color w:val="000000"/>
        </w:rPr>
        <w:t xml:space="preserve"> alla riduzione dei ricoveri</w:t>
      </w:r>
      <w:r w:rsidR="00A13152">
        <w:rPr>
          <w:rFonts w:cs="Arial"/>
          <w:color w:val="000000"/>
        </w:rPr>
        <w:t xml:space="preserve"> ad esse associat</w:t>
      </w:r>
      <w:r w:rsidR="00180D83">
        <w:rPr>
          <w:rFonts w:cs="Arial"/>
          <w:color w:val="000000"/>
        </w:rPr>
        <w:t>e</w:t>
      </w:r>
      <w:r w:rsidR="009857E1">
        <w:rPr>
          <w:rFonts w:cs="Arial"/>
          <w:color w:val="000000"/>
        </w:rPr>
        <w:t xml:space="preserve"> che costano ogni anno</w:t>
      </w:r>
      <w:r w:rsidR="00343593">
        <w:rPr>
          <w:rFonts w:cs="Arial"/>
          <w:color w:val="000000"/>
        </w:rPr>
        <w:t xml:space="preserve"> </w:t>
      </w:r>
      <w:r w:rsidR="00CC00AB">
        <w:rPr>
          <w:rFonts w:cs="Arial"/>
          <w:color w:val="000000"/>
        </w:rPr>
        <w:t>alla Regione</w:t>
      </w:r>
      <w:r w:rsidR="00343593">
        <w:rPr>
          <w:rFonts w:cs="Arial"/>
          <w:color w:val="000000"/>
        </w:rPr>
        <w:t xml:space="preserve"> </w:t>
      </w:r>
      <w:r w:rsidR="009857E1">
        <w:rPr>
          <w:rFonts w:cs="Arial"/>
          <w:color w:val="000000"/>
        </w:rPr>
        <w:t xml:space="preserve">da un minimo di </w:t>
      </w:r>
      <w:r w:rsidR="009857E1" w:rsidRPr="00343593">
        <w:rPr>
          <w:rFonts w:cs="Arial"/>
          <w:b/>
          <w:color w:val="000000"/>
        </w:rPr>
        <w:t>200 euro</w:t>
      </w:r>
      <w:r w:rsidR="009857E1">
        <w:rPr>
          <w:rFonts w:cs="Arial"/>
          <w:color w:val="000000"/>
        </w:rPr>
        <w:t xml:space="preserve"> in assenza di comorbilità a oltre </w:t>
      </w:r>
      <w:r w:rsidR="009857E1" w:rsidRPr="00343593">
        <w:rPr>
          <w:rFonts w:cs="Arial"/>
          <w:b/>
          <w:color w:val="000000"/>
        </w:rPr>
        <w:t>7.000 euro</w:t>
      </w:r>
      <w:r w:rsidR="009857E1">
        <w:rPr>
          <w:rFonts w:cs="Arial"/>
          <w:color w:val="000000"/>
        </w:rPr>
        <w:t xml:space="preserve"> </w:t>
      </w:r>
      <w:r w:rsidR="00990D21">
        <w:rPr>
          <w:rFonts w:cs="Arial"/>
          <w:color w:val="000000"/>
        </w:rPr>
        <w:t>se il paziente ne ha sviluppate quattro</w:t>
      </w:r>
      <w:r w:rsidR="00A13152">
        <w:rPr>
          <w:rFonts w:cs="Arial"/>
          <w:color w:val="000000"/>
        </w:rPr>
        <w:t>.</w:t>
      </w:r>
      <w:r w:rsidR="00B930D3">
        <w:rPr>
          <w:rFonts w:cs="Arial"/>
          <w:color w:val="000000"/>
        </w:rPr>
        <w:t xml:space="preserve"> </w:t>
      </w:r>
      <w:r w:rsidRPr="00E933D1">
        <w:rPr>
          <w:rFonts w:cs="Arial"/>
          <w:color w:val="000000"/>
        </w:rPr>
        <w:t xml:space="preserve">È quanto </w:t>
      </w:r>
      <w:r w:rsidR="005270B2">
        <w:rPr>
          <w:rFonts w:cs="Arial"/>
          <w:color w:val="000000"/>
        </w:rPr>
        <w:t>emerge</w:t>
      </w:r>
      <w:r w:rsidRPr="00E933D1">
        <w:rPr>
          <w:rFonts w:cs="Arial"/>
          <w:color w:val="000000"/>
        </w:rPr>
        <w:t xml:space="preserve"> da uno studio</w:t>
      </w:r>
      <w:r w:rsidRPr="00E933D1">
        <w:rPr>
          <w:rFonts w:cs="Arial"/>
          <w:color w:val="000000"/>
          <w:vertAlign w:val="superscript"/>
        </w:rPr>
        <w:t>1</w:t>
      </w:r>
      <w:r w:rsidRPr="00E933D1">
        <w:rPr>
          <w:rFonts w:cs="Arial"/>
          <w:color w:val="000000"/>
        </w:rPr>
        <w:t xml:space="preserve"> real</w:t>
      </w:r>
      <w:r w:rsidR="005270B2">
        <w:rPr>
          <w:rFonts w:cs="Arial"/>
          <w:color w:val="000000"/>
        </w:rPr>
        <w:t>izzato dal</w:t>
      </w:r>
      <w:r w:rsidRPr="00E933D1">
        <w:rPr>
          <w:rFonts w:cs="Arial"/>
          <w:color w:val="000000"/>
        </w:rPr>
        <w:t xml:space="preserve"> CEIS-EEHTA dell’Università di Roma “Tor Vergata”, presentato oggi</w:t>
      </w:r>
      <w:r w:rsidR="00C00960">
        <w:rPr>
          <w:rFonts w:cs="Arial"/>
          <w:color w:val="000000"/>
        </w:rPr>
        <w:t xml:space="preserve"> a Palermo</w:t>
      </w:r>
      <w:r w:rsidRPr="00E933D1">
        <w:rPr>
          <w:rFonts w:cs="Arial"/>
          <w:color w:val="000000"/>
        </w:rPr>
        <w:t xml:space="preserve"> nell’ambito </w:t>
      </w:r>
      <w:r w:rsidR="00C373D7">
        <w:rPr>
          <w:rFonts w:cs="Arial"/>
          <w:color w:val="000000"/>
        </w:rPr>
        <w:t xml:space="preserve">del workshop </w:t>
      </w:r>
      <w:r w:rsidR="00C373D7" w:rsidRPr="00C373D7">
        <w:rPr>
          <w:rFonts w:cs="Arial"/>
          <w:b/>
          <w:color w:val="000000"/>
        </w:rPr>
        <w:t>“Contro il diabete gioco d’anticipo”</w:t>
      </w:r>
      <w:r w:rsidR="00C373D7">
        <w:rPr>
          <w:rFonts w:cs="Arial"/>
          <w:color w:val="000000"/>
        </w:rPr>
        <w:t xml:space="preserve">, promosso da </w:t>
      </w:r>
      <w:r w:rsidR="00C373D7" w:rsidRPr="00180D83">
        <w:t>AboutPharma and Medical Devices</w:t>
      </w:r>
      <w:r w:rsidR="00C373D7">
        <w:t xml:space="preserve">, con il patrocinio dell’Assessorato della Salute della Regione Siciliana. L’incontro rappresenta la prima tappa </w:t>
      </w:r>
      <w:r w:rsidR="00C373D7" w:rsidRPr="005C7ED7">
        <w:t xml:space="preserve">di un </w:t>
      </w:r>
      <w:r w:rsidR="00C373D7" w:rsidRPr="005C7ED7">
        <w:rPr>
          <w:i/>
        </w:rPr>
        <w:t xml:space="preserve">roadshow </w:t>
      </w:r>
      <w:r w:rsidR="00C373D7" w:rsidRPr="005C7ED7">
        <w:t>regionale,</w:t>
      </w:r>
      <w:r w:rsidR="00C00960" w:rsidRPr="005C7ED7">
        <w:t xml:space="preserve"> </w:t>
      </w:r>
      <w:r w:rsidR="001000B4">
        <w:t xml:space="preserve">realizzato </w:t>
      </w:r>
      <w:r w:rsidR="00C373D7">
        <w:t xml:space="preserve">con il contributo di AstraZeneca, </w:t>
      </w:r>
      <w:r w:rsidR="008E429B">
        <w:t xml:space="preserve">finalizzato ad </w:t>
      </w:r>
      <w:r w:rsidR="009017B4">
        <w:t xml:space="preserve">analizzare </w:t>
      </w:r>
      <w:r w:rsidR="00C373D7" w:rsidRPr="005C7ED7">
        <w:t>esperienze</w:t>
      </w:r>
      <w:r w:rsidR="008E429B">
        <w:t xml:space="preserve"> di </w:t>
      </w:r>
      <w:r w:rsidR="005270B2">
        <w:t>modelli organizzativi regionali</w:t>
      </w:r>
      <w:r w:rsidR="008E429B">
        <w:t xml:space="preserve"> </w:t>
      </w:r>
      <w:r w:rsidR="00610809">
        <w:t>e</w:t>
      </w:r>
      <w:r w:rsidR="008E429B">
        <w:t xml:space="preserve"> </w:t>
      </w:r>
      <w:r w:rsidR="009017B4">
        <w:t xml:space="preserve">individuare priorità e strategie per </w:t>
      </w:r>
      <w:r w:rsidR="008E429B">
        <w:t>ottimizzare</w:t>
      </w:r>
      <w:r w:rsidR="001000B4">
        <w:t xml:space="preserve"> la gestione </w:t>
      </w:r>
      <w:r w:rsidR="008E429B">
        <w:t>integrata del diabete</w:t>
      </w:r>
      <w:r w:rsidR="00D85BED">
        <w:t xml:space="preserve">, </w:t>
      </w:r>
      <w:r w:rsidR="00610809">
        <w:t>coniugando</w:t>
      </w:r>
      <w:r w:rsidR="009017B4">
        <w:t xml:space="preserve"> </w:t>
      </w:r>
      <w:r w:rsidR="001000B4">
        <w:t xml:space="preserve">efficacia clinica </w:t>
      </w:r>
      <w:r w:rsidR="008E429B">
        <w:t>e</w:t>
      </w:r>
      <w:r w:rsidR="001000B4">
        <w:t xml:space="preserve"> sostenibilità economica.</w:t>
      </w:r>
    </w:p>
    <w:p w:rsidR="004F2247" w:rsidRPr="00C95AEC" w:rsidRDefault="004F2247" w:rsidP="004F2247">
      <w:pPr>
        <w:spacing w:after="0"/>
        <w:contextualSpacing/>
        <w:jc w:val="both"/>
        <w:rPr>
          <w:sz w:val="16"/>
          <w:szCs w:val="16"/>
        </w:rPr>
      </w:pPr>
    </w:p>
    <w:p w:rsidR="00884234" w:rsidRPr="000F0015" w:rsidRDefault="00884234" w:rsidP="00613A09">
      <w:pPr>
        <w:spacing w:after="0"/>
        <w:contextualSpacing/>
        <w:jc w:val="both"/>
      </w:pPr>
      <w:r>
        <w:t xml:space="preserve">Con </w:t>
      </w:r>
      <w:r w:rsidR="00832A01">
        <w:t xml:space="preserve">una prevalenza del </w:t>
      </w:r>
      <w:r w:rsidR="00832A01" w:rsidRPr="00832A01">
        <w:rPr>
          <w:b/>
        </w:rPr>
        <w:t>6%</w:t>
      </w:r>
      <w:r w:rsidR="00832A01">
        <w:t>, tra le più alte d’Italia e sopra la media nazionale (5,5%),</w:t>
      </w:r>
      <w:r w:rsidR="00A62D4C">
        <w:t xml:space="preserve"> </w:t>
      </w:r>
      <w:r w:rsidR="00181E62">
        <w:t>la Sicilia destina</w:t>
      </w:r>
      <w:r w:rsidR="00A27DBE">
        <w:t xml:space="preserve"> ogni anno</w:t>
      </w:r>
      <w:r w:rsidR="00832A01">
        <w:t xml:space="preserve"> il </w:t>
      </w:r>
      <w:r w:rsidR="00832A01" w:rsidRPr="00832A01">
        <w:rPr>
          <w:b/>
        </w:rPr>
        <w:t>10%</w:t>
      </w:r>
      <w:r w:rsidR="00832A01">
        <w:t xml:space="preserve"> della spesa sanitaria, </w:t>
      </w:r>
      <w:r>
        <w:t xml:space="preserve">circa </w:t>
      </w:r>
      <w:r w:rsidRPr="00884234">
        <w:rPr>
          <w:b/>
        </w:rPr>
        <w:t>900 milioni</w:t>
      </w:r>
      <w:r>
        <w:t xml:space="preserve">, </w:t>
      </w:r>
      <w:r w:rsidR="00181E62">
        <w:t xml:space="preserve">alla cura del diabete, </w:t>
      </w:r>
      <w:r w:rsidR="00832A01">
        <w:t>tra le voci più pesanti della sanità regionale.</w:t>
      </w:r>
      <w:r w:rsidR="00181E62">
        <w:t xml:space="preserve"> </w:t>
      </w:r>
      <w:r w:rsidR="008C6416">
        <w:t>Dei</w:t>
      </w:r>
      <w:r w:rsidR="00A62D4C">
        <w:t xml:space="preserve"> </w:t>
      </w:r>
      <w:r w:rsidR="00A62D4C" w:rsidRPr="00832A01">
        <w:rPr>
          <w:b/>
        </w:rPr>
        <w:t>290</w:t>
      </w:r>
      <w:r w:rsidR="00D11557">
        <w:rPr>
          <w:b/>
        </w:rPr>
        <w:t>.000</w:t>
      </w:r>
      <w:r w:rsidR="00A62D4C" w:rsidRPr="00832A01">
        <w:rPr>
          <w:b/>
        </w:rPr>
        <w:t xml:space="preserve"> </w:t>
      </w:r>
      <w:r w:rsidR="00181E62">
        <w:t xml:space="preserve">diabetici </w:t>
      </w:r>
      <w:r w:rsidR="00A62D4C">
        <w:t xml:space="preserve">siciliani </w:t>
      </w:r>
      <w:r w:rsidR="00181E62">
        <w:t xml:space="preserve">diagnosticati, il </w:t>
      </w:r>
      <w:r w:rsidR="00613A09" w:rsidRPr="000F0015">
        <w:rPr>
          <w:b/>
        </w:rPr>
        <w:t>50%</w:t>
      </w:r>
      <w:r w:rsidR="00613A09" w:rsidRPr="000F0015">
        <w:t xml:space="preserve"> </w:t>
      </w:r>
      <w:r w:rsidR="00A62D4C">
        <w:t>è</w:t>
      </w:r>
      <w:r w:rsidR="008C6416">
        <w:t xml:space="preserve"> </w:t>
      </w:r>
      <w:r w:rsidR="00613A09" w:rsidRPr="000F0015">
        <w:t xml:space="preserve">affetto da almeno </w:t>
      </w:r>
      <w:r w:rsidR="00613A09" w:rsidRPr="000F0015">
        <w:rPr>
          <w:b/>
        </w:rPr>
        <w:t>2</w:t>
      </w:r>
      <w:r w:rsidR="00613A09" w:rsidRPr="000F0015">
        <w:t xml:space="preserve"> o </w:t>
      </w:r>
      <w:r w:rsidR="00613A09" w:rsidRPr="000F0015">
        <w:rPr>
          <w:b/>
        </w:rPr>
        <w:t>3</w:t>
      </w:r>
      <w:r w:rsidR="00A62D4C">
        <w:t xml:space="preserve"> comorbilità </w:t>
      </w:r>
      <w:r w:rsidR="00613A09" w:rsidRPr="000F0015">
        <w:t xml:space="preserve">come </w:t>
      </w:r>
      <w:r w:rsidR="00103F96">
        <w:t>ipertensione, coronopatia</w:t>
      </w:r>
      <w:r w:rsidR="008C6416">
        <w:t>,</w:t>
      </w:r>
      <w:r w:rsidR="00613A09" w:rsidRPr="000F0015">
        <w:t xml:space="preserve"> </w:t>
      </w:r>
      <w:r w:rsidR="00103F96">
        <w:t xml:space="preserve">neuropatia, </w:t>
      </w:r>
      <w:r w:rsidR="008C6416" w:rsidRPr="000F0015">
        <w:t>insufficienza renale</w:t>
      </w:r>
      <w:r w:rsidR="008C6416">
        <w:t xml:space="preserve">, </w:t>
      </w:r>
      <w:r w:rsidR="008C6416" w:rsidRPr="000F0015">
        <w:t>disturbi oculari</w:t>
      </w:r>
      <w:r w:rsidR="008C6416">
        <w:t>.</w:t>
      </w:r>
      <w:r w:rsidR="00613A09" w:rsidRPr="000F0015">
        <w:t xml:space="preserve"> Condizioni che contribuiscono ad aggravare il carico sanitario </w:t>
      </w:r>
      <w:r w:rsidR="00F306E2">
        <w:t>del diabete</w:t>
      </w:r>
      <w:r w:rsidR="00613A09" w:rsidRPr="000F0015">
        <w:t xml:space="preserve">. Se, infatti, i soggetti con solo diabete, pari al </w:t>
      </w:r>
      <w:r w:rsidR="00613A09" w:rsidRPr="000F0015">
        <w:rPr>
          <w:b/>
        </w:rPr>
        <w:t>13%</w:t>
      </w:r>
      <w:r w:rsidR="00613A09" w:rsidRPr="000F0015">
        <w:t xml:space="preserve"> del totale, generano il </w:t>
      </w:r>
      <w:r w:rsidR="00613A09" w:rsidRPr="000F0015">
        <w:rPr>
          <w:b/>
        </w:rPr>
        <w:t>4%</w:t>
      </w:r>
      <w:r w:rsidR="00613A09" w:rsidRPr="000F0015">
        <w:t xml:space="preserve"> della spesa complessiva, i pazienti con 2 o 3 comorbilità ne assorbono </w:t>
      </w:r>
      <w:r w:rsidR="00103F96">
        <w:t xml:space="preserve">ben </w:t>
      </w:r>
      <w:r w:rsidR="00613A09" w:rsidRPr="000F0015">
        <w:t xml:space="preserve">il </w:t>
      </w:r>
      <w:r w:rsidR="00613A09" w:rsidRPr="000F0015">
        <w:rPr>
          <w:b/>
        </w:rPr>
        <w:t xml:space="preserve">73%. </w:t>
      </w:r>
      <w:r w:rsidR="00F306E2">
        <w:t xml:space="preserve">Tutto </w:t>
      </w:r>
      <w:r w:rsidR="00F306E2" w:rsidRPr="00F306E2">
        <w:t xml:space="preserve">ciò </w:t>
      </w:r>
      <w:r w:rsidR="00F306E2">
        <w:t>senza calcolare</w:t>
      </w:r>
      <w:r w:rsidR="00F306E2">
        <w:rPr>
          <w:b/>
        </w:rPr>
        <w:t xml:space="preserve"> </w:t>
      </w:r>
      <w:r w:rsidR="00103F96" w:rsidRPr="00103F96">
        <w:rPr>
          <w:b/>
        </w:rPr>
        <w:t xml:space="preserve">1 </w:t>
      </w:r>
      <w:r w:rsidR="00613A09" w:rsidRPr="00103F96">
        <w:rPr>
          <w:b/>
        </w:rPr>
        <w:t>miliard</w:t>
      </w:r>
      <w:r w:rsidR="00877401" w:rsidRPr="00103F96">
        <w:rPr>
          <w:b/>
        </w:rPr>
        <w:t>o</w:t>
      </w:r>
      <w:r w:rsidR="00613A09" w:rsidRPr="000F0015">
        <w:t xml:space="preserve"> di costi indiretti </w:t>
      </w:r>
      <w:r w:rsidR="00103F96">
        <w:t>per</w:t>
      </w:r>
      <w:r w:rsidR="00613A09" w:rsidRPr="000F0015">
        <w:t xml:space="preserve"> perdita di produttività </w:t>
      </w:r>
      <w:r w:rsidR="00103F96">
        <w:t xml:space="preserve">da </w:t>
      </w:r>
      <w:r w:rsidR="00613A09" w:rsidRPr="000F0015">
        <w:t xml:space="preserve">assenza da lavoro e </w:t>
      </w:r>
      <w:r w:rsidR="00103F96">
        <w:t>pensionamento</w:t>
      </w:r>
      <w:r w:rsidR="00A27DBE">
        <w:t xml:space="preserve"> anticipato</w:t>
      </w:r>
      <w:r w:rsidR="00877401">
        <w:t>.</w:t>
      </w:r>
    </w:p>
    <w:p w:rsidR="00C478B4" w:rsidRPr="00441FFC" w:rsidRDefault="00C478B4" w:rsidP="00843785">
      <w:pPr>
        <w:spacing w:after="0"/>
        <w:contextualSpacing/>
        <w:jc w:val="both"/>
        <w:rPr>
          <w:rFonts w:cs="Arial"/>
          <w:color w:val="000000"/>
          <w:sz w:val="16"/>
          <w:szCs w:val="16"/>
        </w:rPr>
      </w:pPr>
    </w:p>
    <w:p w:rsidR="00FC2229" w:rsidRDefault="00A27DBE" w:rsidP="00843785">
      <w:pPr>
        <w:spacing w:after="0"/>
        <w:contextualSpacing/>
        <w:jc w:val="both"/>
      </w:pPr>
      <w:r>
        <w:rPr>
          <w:rFonts w:cs="Arial"/>
          <w:color w:val="000000"/>
        </w:rPr>
        <w:t>Secondo lo studio</w:t>
      </w:r>
      <w:r w:rsidR="00A12731">
        <w:rPr>
          <w:rFonts w:cs="Arial"/>
          <w:color w:val="000000"/>
        </w:rPr>
        <w:t xml:space="preserve"> di </w:t>
      </w:r>
      <w:r w:rsidR="00A36776">
        <w:rPr>
          <w:rFonts w:cs="Arial"/>
          <w:color w:val="000000"/>
        </w:rPr>
        <w:t>“</w:t>
      </w:r>
      <w:r w:rsidR="00A12731">
        <w:rPr>
          <w:rFonts w:cs="Arial"/>
          <w:color w:val="000000"/>
        </w:rPr>
        <w:t>Tor Vergata</w:t>
      </w:r>
      <w:r w:rsidR="00A36776">
        <w:rPr>
          <w:rFonts w:cs="Arial"/>
          <w:color w:val="000000"/>
        </w:rPr>
        <w:t>”</w:t>
      </w:r>
      <w:r>
        <w:rPr>
          <w:rFonts w:cs="Arial"/>
          <w:color w:val="000000"/>
        </w:rPr>
        <w:t>, u</w:t>
      </w:r>
      <w:r w:rsidR="00F306E2">
        <w:rPr>
          <w:rFonts w:cs="Arial"/>
          <w:color w:val="000000"/>
        </w:rPr>
        <w:t>n diabetico costa</w:t>
      </w:r>
      <w:r>
        <w:rPr>
          <w:rFonts w:cs="Arial"/>
          <w:color w:val="000000"/>
        </w:rPr>
        <w:t xml:space="preserve"> al SSR</w:t>
      </w:r>
      <w:r w:rsidR="00F306E2">
        <w:rPr>
          <w:rFonts w:cs="Arial"/>
          <w:color w:val="000000"/>
        </w:rPr>
        <w:t xml:space="preserve"> in media oltre</w:t>
      </w:r>
      <w:r w:rsidR="00613A09" w:rsidRPr="00880240">
        <w:rPr>
          <w:rFonts w:cs="Arial"/>
          <w:color w:val="000000"/>
        </w:rPr>
        <w:t xml:space="preserve"> </w:t>
      </w:r>
      <w:r w:rsidR="00613A09" w:rsidRPr="00880240">
        <w:rPr>
          <w:rFonts w:cs="Arial"/>
          <w:b/>
          <w:color w:val="000000"/>
        </w:rPr>
        <w:t xml:space="preserve">2.300 </w:t>
      </w:r>
      <w:r w:rsidR="00613A09" w:rsidRPr="00E6177F">
        <w:rPr>
          <w:rFonts w:cs="Arial"/>
          <w:b/>
          <w:color w:val="000000"/>
        </w:rPr>
        <w:t xml:space="preserve">euro </w:t>
      </w:r>
      <w:r w:rsidR="00613A09" w:rsidRPr="00843785">
        <w:rPr>
          <w:rFonts w:cs="Arial"/>
          <w:color w:val="000000"/>
        </w:rPr>
        <w:t>l’anno</w:t>
      </w:r>
      <w:r w:rsidR="00613A09" w:rsidRPr="00880240">
        <w:rPr>
          <w:rFonts w:cs="Arial"/>
          <w:color w:val="000000"/>
        </w:rPr>
        <w:t xml:space="preserve"> per ricoveri ospedalieri, visite specialistiche e farmaci. Si </w:t>
      </w:r>
      <w:r w:rsidR="00843785">
        <w:rPr>
          <w:rFonts w:cs="Arial"/>
          <w:color w:val="000000"/>
        </w:rPr>
        <w:t xml:space="preserve">va </w:t>
      </w:r>
      <w:r w:rsidR="00613A09" w:rsidRPr="00880240">
        <w:rPr>
          <w:rFonts w:cs="Arial"/>
          <w:color w:val="000000"/>
        </w:rPr>
        <w:t xml:space="preserve">da </w:t>
      </w:r>
      <w:r w:rsidR="00613A09" w:rsidRPr="00880240">
        <w:rPr>
          <w:rFonts w:cs="Arial"/>
          <w:b/>
          <w:color w:val="000000"/>
        </w:rPr>
        <w:t>340 euro</w:t>
      </w:r>
      <w:r w:rsidR="00613A09" w:rsidRPr="00880240">
        <w:rPr>
          <w:rFonts w:cs="Arial"/>
          <w:color w:val="000000"/>
        </w:rPr>
        <w:t xml:space="preserve"> per </w:t>
      </w:r>
      <w:r w:rsidR="00843785">
        <w:rPr>
          <w:rFonts w:cs="Arial"/>
          <w:color w:val="000000"/>
        </w:rPr>
        <w:t>cura del solo</w:t>
      </w:r>
      <w:r w:rsidR="00613A09" w:rsidRPr="00880240">
        <w:rPr>
          <w:rFonts w:cs="Arial"/>
          <w:color w:val="000000"/>
        </w:rPr>
        <w:t xml:space="preserve"> diabete a oltre </w:t>
      </w:r>
      <w:r w:rsidR="00613A09" w:rsidRPr="00880240">
        <w:rPr>
          <w:rFonts w:cs="Arial"/>
          <w:b/>
          <w:color w:val="000000"/>
        </w:rPr>
        <w:t xml:space="preserve">2.500 </w:t>
      </w:r>
      <w:r w:rsidR="00843785" w:rsidRPr="00E6177F">
        <w:rPr>
          <w:rFonts w:cs="Arial"/>
          <w:b/>
          <w:color w:val="000000"/>
        </w:rPr>
        <w:t xml:space="preserve">euro </w:t>
      </w:r>
      <w:r w:rsidR="00613A09" w:rsidRPr="00880240">
        <w:rPr>
          <w:rFonts w:cs="Arial"/>
          <w:color w:val="000000"/>
        </w:rPr>
        <w:t xml:space="preserve">in presenza di </w:t>
      </w:r>
      <w:r w:rsidR="00A36776">
        <w:rPr>
          <w:rFonts w:cs="Arial"/>
          <w:color w:val="000000"/>
        </w:rPr>
        <w:t>due</w:t>
      </w:r>
      <w:r w:rsidR="00644655">
        <w:rPr>
          <w:rFonts w:cs="Arial"/>
          <w:color w:val="000000"/>
        </w:rPr>
        <w:t xml:space="preserve"> </w:t>
      </w:r>
      <w:r w:rsidR="00843785">
        <w:rPr>
          <w:rFonts w:cs="Arial"/>
          <w:color w:val="000000"/>
        </w:rPr>
        <w:t>comorbilità, fino</w:t>
      </w:r>
      <w:r w:rsidR="00613A09" w:rsidRPr="00880240">
        <w:rPr>
          <w:rFonts w:cs="Arial"/>
          <w:color w:val="000000"/>
        </w:rPr>
        <w:t xml:space="preserve"> a </w:t>
      </w:r>
      <w:r w:rsidR="00613A09" w:rsidRPr="00880240">
        <w:rPr>
          <w:rFonts w:cs="Arial"/>
          <w:b/>
          <w:color w:val="000000"/>
        </w:rPr>
        <w:t>7</w:t>
      </w:r>
      <w:r w:rsidR="00E6177F">
        <w:rPr>
          <w:rFonts w:cs="Arial"/>
          <w:b/>
          <w:color w:val="000000"/>
        </w:rPr>
        <w:t>.000</w:t>
      </w:r>
      <w:r w:rsidR="00613A09" w:rsidRPr="00E6177F">
        <w:rPr>
          <w:rFonts w:cs="Arial"/>
          <w:b/>
          <w:color w:val="000000"/>
        </w:rPr>
        <w:t xml:space="preserve"> </w:t>
      </w:r>
      <w:r w:rsidR="00843785" w:rsidRPr="00E6177F">
        <w:rPr>
          <w:rFonts w:cs="Arial"/>
          <w:b/>
          <w:color w:val="000000"/>
        </w:rPr>
        <w:t>euro</w:t>
      </w:r>
      <w:r w:rsidR="00843785">
        <w:rPr>
          <w:rFonts w:cs="Arial"/>
          <w:color w:val="000000"/>
        </w:rPr>
        <w:t xml:space="preserve"> </w:t>
      </w:r>
      <w:r w:rsidR="00613A09" w:rsidRPr="00880240">
        <w:rPr>
          <w:rFonts w:cs="Arial"/>
          <w:color w:val="000000"/>
        </w:rPr>
        <w:t>se le comorbilità sono</w:t>
      </w:r>
      <w:r w:rsidR="00644655">
        <w:rPr>
          <w:rFonts w:cs="Arial"/>
          <w:color w:val="000000"/>
        </w:rPr>
        <w:t xml:space="preserve"> </w:t>
      </w:r>
      <w:r w:rsidR="00A36776">
        <w:rPr>
          <w:rFonts w:cs="Arial"/>
          <w:color w:val="000000"/>
        </w:rPr>
        <w:t>quattro</w:t>
      </w:r>
      <w:r w:rsidR="00613A09" w:rsidRPr="00880240">
        <w:rPr>
          <w:rFonts w:cs="Arial"/>
          <w:color w:val="000000"/>
        </w:rPr>
        <w:t xml:space="preserve">. </w:t>
      </w:r>
      <w:r w:rsidR="00F306E2">
        <w:rPr>
          <w:rFonts w:cs="Arial"/>
          <w:color w:val="000000"/>
        </w:rPr>
        <w:t xml:space="preserve">In altri termini, </w:t>
      </w:r>
      <w:r w:rsidR="00613A09" w:rsidRPr="00880240">
        <w:rPr>
          <w:rFonts w:cs="Arial"/>
          <w:color w:val="000000"/>
        </w:rPr>
        <w:t xml:space="preserve">1 </w:t>
      </w:r>
      <w:r w:rsidR="00644655">
        <w:rPr>
          <w:rFonts w:cs="Arial"/>
          <w:color w:val="000000"/>
        </w:rPr>
        <w:t>diabetico</w:t>
      </w:r>
      <w:r w:rsidR="00613A09" w:rsidRPr="00880240">
        <w:rPr>
          <w:rFonts w:cs="Arial"/>
          <w:color w:val="000000"/>
        </w:rPr>
        <w:t xml:space="preserve"> </w:t>
      </w:r>
      <w:r w:rsidR="007F4BDC">
        <w:rPr>
          <w:rFonts w:cs="Arial"/>
          <w:color w:val="000000"/>
        </w:rPr>
        <w:t xml:space="preserve">con quattro patologie associate </w:t>
      </w:r>
      <w:r w:rsidR="00613A09" w:rsidRPr="00880240">
        <w:rPr>
          <w:rFonts w:cs="Arial"/>
          <w:color w:val="000000"/>
        </w:rPr>
        <w:t>costa al</w:t>
      </w:r>
      <w:r w:rsidR="00843785">
        <w:rPr>
          <w:rFonts w:cs="Arial"/>
          <w:color w:val="000000"/>
        </w:rPr>
        <w:t xml:space="preserve">la Regione </w:t>
      </w:r>
      <w:r w:rsidR="00613A09" w:rsidRPr="00880240">
        <w:rPr>
          <w:rFonts w:cs="Arial"/>
          <w:color w:val="000000"/>
        </w:rPr>
        <w:t xml:space="preserve">come 20 </w:t>
      </w:r>
      <w:r w:rsidR="00990D21">
        <w:rPr>
          <w:rFonts w:cs="Arial"/>
          <w:color w:val="000000"/>
        </w:rPr>
        <w:t>diabetici</w:t>
      </w:r>
      <w:r w:rsidR="00613A09" w:rsidRPr="00880240">
        <w:rPr>
          <w:rFonts w:cs="Arial"/>
          <w:color w:val="000000"/>
        </w:rPr>
        <w:t xml:space="preserve"> </w:t>
      </w:r>
      <w:r w:rsidR="00644655">
        <w:rPr>
          <w:rFonts w:cs="Arial"/>
          <w:color w:val="000000"/>
        </w:rPr>
        <w:t>senza comorbilità</w:t>
      </w:r>
      <w:r w:rsidR="00990D21">
        <w:rPr>
          <w:rFonts w:cs="Arial"/>
          <w:color w:val="000000"/>
        </w:rPr>
        <w:t xml:space="preserve">. </w:t>
      </w:r>
      <w:r w:rsidR="00A36776">
        <w:rPr>
          <w:rFonts w:cs="Arial"/>
          <w:color w:val="000000"/>
        </w:rPr>
        <w:t xml:space="preserve">Queste ultime, </w:t>
      </w:r>
      <w:r w:rsidR="00A36776">
        <w:rPr>
          <w:rFonts w:cs="Arial"/>
          <w:color w:val="000000"/>
        </w:rPr>
        <w:lastRenderedPageBreak/>
        <w:t>r</w:t>
      </w:r>
      <w:r w:rsidR="007F4BDC">
        <w:rPr>
          <w:rFonts w:cs="Arial"/>
          <w:color w:val="000000"/>
        </w:rPr>
        <w:t xml:space="preserve">esponsabili anche di una peggiore </w:t>
      </w:r>
      <w:r w:rsidR="00843785">
        <w:rPr>
          <w:rFonts w:cs="Arial"/>
          <w:color w:val="000000"/>
        </w:rPr>
        <w:t xml:space="preserve">qualità </w:t>
      </w:r>
      <w:r w:rsidR="007F4BDC">
        <w:rPr>
          <w:rFonts w:cs="Arial"/>
          <w:color w:val="000000"/>
        </w:rPr>
        <w:t>e a</w:t>
      </w:r>
      <w:r w:rsidR="00843785">
        <w:rPr>
          <w:rFonts w:cs="Arial"/>
          <w:color w:val="000000"/>
        </w:rPr>
        <w:t xml:space="preserve">spettativa </w:t>
      </w:r>
      <w:r w:rsidR="00613A09" w:rsidRPr="00880240">
        <w:rPr>
          <w:rFonts w:cs="Arial"/>
          <w:color w:val="000000"/>
        </w:rPr>
        <w:t>di vita</w:t>
      </w:r>
      <w:r w:rsidR="00843785">
        <w:rPr>
          <w:rFonts w:cs="Arial"/>
          <w:color w:val="000000"/>
        </w:rPr>
        <w:t>.</w:t>
      </w:r>
      <w:r w:rsidR="00613A09" w:rsidRPr="000F0015">
        <w:rPr>
          <w:rFonts w:cs="Arial"/>
          <w:color w:val="000000"/>
        </w:rPr>
        <w:t xml:space="preserve"> </w:t>
      </w:r>
      <w:r w:rsidR="00C049D3">
        <w:rPr>
          <w:rFonts w:cs="Arial"/>
          <w:color w:val="000000"/>
        </w:rPr>
        <w:t xml:space="preserve">Con oltre </w:t>
      </w:r>
      <w:r w:rsidR="00843785" w:rsidRPr="00843785">
        <w:rPr>
          <w:b/>
        </w:rPr>
        <w:t>2.500</w:t>
      </w:r>
      <w:r w:rsidR="00843785">
        <w:t xml:space="preserve"> decessi l’anno per mancata prevenzione delle complicanze, </w:t>
      </w:r>
      <w:r w:rsidR="00C049D3">
        <w:t xml:space="preserve">il diabete </w:t>
      </w:r>
      <w:r w:rsidR="00843785">
        <w:t>rappresenta la</w:t>
      </w:r>
      <w:r w:rsidR="002D7761">
        <w:t xml:space="preserve"> </w:t>
      </w:r>
      <w:r w:rsidR="002D7761" w:rsidRPr="002D7761">
        <w:rPr>
          <w:b/>
        </w:rPr>
        <w:t>4</w:t>
      </w:r>
      <w:r w:rsidR="002D7761" w:rsidRPr="002D7761">
        <w:rPr>
          <w:b/>
          <w:vertAlign w:val="superscript"/>
        </w:rPr>
        <w:t>a</w:t>
      </w:r>
      <w:r w:rsidR="00843785" w:rsidRPr="002D7761">
        <w:rPr>
          <w:b/>
        </w:rPr>
        <w:t xml:space="preserve"> causa di mortalità</w:t>
      </w:r>
      <w:r w:rsidR="00843785">
        <w:t xml:space="preserve"> nella popolazione siciliana, quasi il doppio </w:t>
      </w:r>
      <w:r w:rsidR="00C049D3">
        <w:t>rispetto alla</w:t>
      </w:r>
      <w:r w:rsidR="00843785">
        <w:t xml:space="preserve"> media nazionale (5,2% vs 3%), e tra le prime cause di morte prematura tra le donne. </w:t>
      </w:r>
    </w:p>
    <w:p w:rsidR="00C478B4" w:rsidRPr="00C478B4" w:rsidRDefault="00C478B4" w:rsidP="00843785">
      <w:pPr>
        <w:spacing w:after="0"/>
        <w:contextualSpacing/>
        <w:jc w:val="both"/>
        <w:rPr>
          <w:sz w:val="16"/>
          <w:szCs w:val="16"/>
        </w:rPr>
      </w:pPr>
    </w:p>
    <w:p w:rsidR="00DF2C8F" w:rsidRDefault="00AC7115" w:rsidP="00DF2C8F">
      <w:pPr>
        <w:spacing w:after="0"/>
        <w:contextualSpacing/>
        <w:jc w:val="both"/>
      </w:pPr>
      <w:r w:rsidRPr="00C049D3">
        <w:rPr>
          <w:i/>
        </w:rPr>
        <w:t xml:space="preserve">“Il diabete </w:t>
      </w:r>
      <w:r w:rsidR="00020799" w:rsidRPr="00C049D3">
        <w:rPr>
          <w:i/>
        </w:rPr>
        <w:t xml:space="preserve">è stato posto al centro della programmazione sanitaria regionale degli ultimi anni, in considerazione del particolare </w:t>
      </w:r>
      <w:r w:rsidRPr="00C049D3">
        <w:rPr>
          <w:i/>
        </w:rPr>
        <w:t xml:space="preserve">impatto </w:t>
      </w:r>
      <w:r w:rsidR="00C049D3" w:rsidRPr="00C049D3">
        <w:rPr>
          <w:i/>
        </w:rPr>
        <w:t>sul territorio</w:t>
      </w:r>
      <w:r w:rsidR="0073549C" w:rsidRPr="00C049D3">
        <w:rPr>
          <w:i/>
        </w:rPr>
        <w:t xml:space="preserve"> sicilian</w:t>
      </w:r>
      <w:r w:rsidR="00C049D3" w:rsidRPr="00C049D3">
        <w:rPr>
          <w:i/>
        </w:rPr>
        <w:t>o</w:t>
      </w:r>
      <w:r w:rsidR="00E02E55">
        <w:rPr>
          <w:i/>
        </w:rPr>
        <w:t xml:space="preserve">”, </w:t>
      </w:r>
      <w:r w:rsidR="00E02E55">
        <w:t xml:space="preserve">ha dichiarato </w:t>
      </w:r>
      <w:r w:rsidR="00E02E55" w:rsidRPr="00705D7B">
        <w:rPr>
          <w:b/>
        </w:rPr>
        <w:t xml:space="preserve">Giacomo Scalzo, Dirigente del Servizio </w:t>
      </w:r>
      <w:r w:rsidR="00E02E55">
        <w:rPr>
          <w:b/>
        </w:rPr>
        <w:t>“</w:t>
      </w:r>
      <w:r w:rsidR="00E02E55" w:rsidRPr="00705D7B">
        <w:rPr>
          <w:b/>
        </w:rPr>
        <w:t>Programmazione Ospedaliera” del Dipartimento Pianificazione Strategica dell’Assessorato della Salute della Regione Siciliana</w:t>
      </w:r>
      <w:r w:rsidR="00E02E55">
        <w:t>.</w:t>
      </w:r>
      <w:r w:rsidR="00E02E55" w:rsidRPr="00AC7115">
        <w:t> </w:t>
      </w:r>
      <w:r w:rsidR="00E02E55">
        <w:rPr>
          <w:i/>
        </w:rPr>
        <w:t>“</w:t>
      </w:r>
      <w:r w:rsidR="00791684">
        <w:rPr>
          <w:i/>
        </w:rPr>
        <w:t>Il modello di gestione integrata, istituito con la legge 5/2009, concorre a rendere appropriata ed omogenea l’assistenza sul territorio e</w:t>
      </w:r>
      <w:r w:rsidR="0073549C" w:rsidRPr="00C049D3">
        <w:rPr>
          <w:i/>
        </w:rPr>
        <w:t xml:space="preserve"> </w:t>
      </w:r>
      <w:r w:rsidR="00705D7B" w:rsidRPr="00C049D3">
        <w:rPr>
          <w:i/>
        </w:rPr>
        <w:t>rappresenta</w:t>
      </w:r>
      <w:r w:rsidR="0073549C" w:rsidRPr="00C049D3">
        <w:rPr>
          <w:i/>
        </w:rPr>
        <w:t xml:space="preserve"> </w:t>
      </w:r>
      <w:r w:rsidR="00705D7B" w:rsidRPr="00C049D3">
        <w:rPr>
          <w:i/>
        </w:rPr>
        <w:t xml:space="preserve">un requisito </w:t>
      </w:r>
      <w:r w:rsidR="0073549C" w:rsidRPr="00C049D3">
        <w:rPr>
          <w:i/>
        </w:rPr>
        <w:t xml:space="preserve">fondamentale per una efficace prevenzione delle complicanze e il miglioramento </w:t>
      </w:r>
      <w:r w:rsidR="00C825F2">
        <w:rPr>
          <w:i/>
        </w:rPr>
        <w:t>dello stato di salute</w:t>
      </w:r>
      <w:r w:rsidR="0073549C" w:rsidRPr="00C049D3">
        <w:rPr>
          <w:i/>
        </w:rPr>
        <w:t xml:space="preserve"> dei pazienti</w:t>
      </w:r>
      <w:r w:rsidR="00E02E55">
        <w:rPr>
          <w:i/>
        </w:rPr>
        <w:t xml:space="preserve">. </w:t>
      </w:r>
      <w:r w:rsidR="00713929" w:rsidRPr="00C049D3">
        <w:rPr>
          <w:i/>
        </w:rPr>
        <w:t>Il passaggio più impegnativo</w:t>
      </w:r>
      <w:r w:rsidR="0013328A" w:rsidRPr="00C049D3">
        <w:rPr>
          <w:i/>
        </w:rPr>
        <w:t xml:space="preserve"> è rappresentato dall</w:t>
      </w:r>
      <w:r w:rsidR="00713929" w:rsidRPr="00C049D3">
        <w:rPr>
          <w:i/>
        </w:rPr>
        <w:t xml:space="preserve">’adozione </w:t>
      </w:r>
      <w:r w:rsidR="00AD2340">
        <w:rPr>
          <w:i/>
        </w:rPr>
        <w:t xml:space="preserve">e condivisione </w:t>
      </w:r>
      <w:r w:rsidR="00713929" w:rsidRPr="00C049D3">
        <w:rPr>
          <w:i/>
        </w:rPr>
        <w:t>di un</w:t>
      </w:r>
      <w:r w:rsidR="0013328A" w:rsidRPr="00C049D3">
        <w:rPr>
          <w:i/>
        </w:rPr>
        <w:t xml:space="preserve"> </w:t>
      </w:r>
      <w:r w:rsidR="004677AE">
        <w:rPr>
          <w:i/>
        </w:rPr>
        <w:t xml:space="preserve">PDTA </w:t>
      </w:r>
      <w:r w:rsidR="00AD2340">
        <w:rPr>
          <w:i/>
        </w:rPr>
        <w:t>a livello regionale</w:t>
      </w:r>
      <w:r w:rsidR="004677AE">
        <w:rPr>
          <w:i/>
        </w:rPr>
        <w:t xml:space="preserve">, </w:t>
      </w:r>
      <w:r w:rsidR="0013328A" w:rsidRPr="00C049D3">
        <w:rPr>
          <w:i/>
        </w:rPr>
        <w:t>basato su</w:t>
      </w:r>
      <w:r w:rsidR="00713929" w:rsidRPr="00C049D3">
        <w:rPr>
          <w:i/>
        </w:rPr>
        <w:t xml:space="preserve"> </w:t>
      </w:r>
      <w:r w:rsidR="0013328A" w:rsidRPr="00C049D3">
        <w:rPr>
          <w:i/>
        </w:rPr>
        <w:t>una forte centralità della persona</w:t>
      </w:r>
      <w:r w:rsidR="00B206C2">
        <w:rPr>
          <w:i/>
        </w:rPr>
        <w:t xml:space="preserve"> e</w:t>
      </w:r>
      <w:r w:rsidR="004677AE">
        <w:rPr>
          <w:i/>
        </w:rPr>
        <w:t xml:space="preserve"> </w:t>
      </w:r>
      <w:r w:rsidR="0013328A" w:rsidRPr="00C049D3">
        <w:rPr>
          <w:i/>
        </w:rPr>
        <w:t>una completa integrazione fra medicina specialistica e territoriale</w:t>
      </w:r>
      <w:r w:rsidR="00B206C2">
        <w:rPr>
          <w:i/>
        </w:rPr>
        <w:t xml:space="preserve">, </w:t>
      </w:r>
      <w:r w:rsidR="00C825F2">
        <w:rPr>
          <w:i/>
        </w:rPr>
        <w:t xml:space="preserve">resa possibile anche </w:t>
      </w:r>
      <w:r w:rsidR="00B206C2">
        <w:rPr>
          <w:i/>
        </w:rPr>
        <w:t>grazie allo strumento della cartella clinica diabetologica</w:t>
      </w:r>
      <w:r w:rsidR="005270B2">
        <w:rPr>
          <w:i/>
        </w:rPr>
        <w:t xml:space="preserve"> informatizzata</w:t>
      </w:r>
      <w:r w:rsidR="0013328A" w:rsidRPr="00C049D3">
        <w:rPr>
          <w:i/>
        </w:rPr>
        <w:t>”</w:t>
      </w:r>
      <w:r w:rsidR="0013328A">
        <w:t>, ha aggiunto Scalzo.</w:t>
      </w:r>
    </w:p>
    <w:p w:rsidR="00D02980" w:rsidRPr="00C95AEC" w:rsidRDefault="00D02980" w:rsidP="00610809">
      <w:pPr>
        <w:spacing w:after="0"/>
        <w:contextualSpacing/>
        <w:jc w:val="both"/>
        <w:rPr>
          <w:rFonts w:cs="Arial"/>
          <w:i/>
          <w:color w:val="000000"/>
          <w:sz w:val="16"/>
          <w:szCs w:val="16"/>
        </w:rPr>
      </w:pPr>
    </w:p>
    <w:p w:rsidR="002178D5" w:rsidRDefault="00D02980" w:rsidP="008C0B60">
      <w:pPr>
        <w:pStyle w:val="NormaleWeb"/>
        <w:spacing w:before="0" w:beforeAutospacing="0" w:after="0" w:afterAutospacing="0" w:line="276" w:lineRule="auto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D02980">
        <w:rPr>
          <w:rFonts w:ascii="Calibri" w:hAnsi="Calibri" w:cs="Arial"/>
          <w:i/>
          <w:color w:val="000000"/>
          <w:sz w:val="22"/>
          <w:szCs w:val="22"/>
        </w:rPr>
        <w:t>“</w:t>
      </w:r>
      <w:r w:rsidR="002178D5">
        <w:rPr>
          <w:rFonts w:ascii="Calibri" w:hAnsi="Calibri" w:cs="Arial"/>
          <w:i/>
          <w:color w:val="000000"/>
          <w:sz w:val="22"/>
          <w:szCs w:val="22"/>
        </w:rPr>
        <w:t>La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 xml:space="preserve"> lotta al diabete ci </w:t>
      </w:r>
      <w:r w:rsidR="002178D5">
        <w:rPr>
          <w:rFonts w:ascii="Calibri" w:hAnsi="Calibri" w:cs="Arial"/>
          <w:i/>
          <w:color w:val="000000"/>
          <w:sz w:val="22"/>
          <w:szCs w:val="22"/>
        </w:rPr>
        <w:t>vede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 xml:space="preserve"> fortemente impegnati nella </w:t>
      </w:r>
      <w:r w:rsidR="002178D5">
        <w:rPr>
          <w:rFonts w:ascii="Calibri" w:hAnsi="Calibri" w:cs="Arial"/>
          <w:i/>
          <w:color w:val="000000"/>
          <w:sz w:val="22"/>
          <w:szCs w:val="22"/>
        </w:rPr>
        <w:t>Provincia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 xml:space="preserve"> di Palermo</w:t>
      </w:r>
      <w:r w:rsidR="002178D5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 w:rsidR="009B24EC">
        <w:rPr>
          <w:rFonts w:ascii="Calibri" w:hAnsi="Calibri" w:cs="Arial"/>
          <w:i/>
          <w:color w:val="000000"/>
          <w:sz w:val="22"/>
          <w:szCs w:val="22"/>
        </w:rPr>
        <w:t>per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 xml:space="preserve"> ridur</w:t>
      </w:r>
      <w:r w:rsidR="002178D5">
        <w:rPr>
          <w:rFonts w:ascii="Calibri" w:hAnsi="Calibri" w:cs="Arial"/>
          <w:i/>
          <w:color w:val="000000"/>
          <w:sz w:val="22"/>
          <w:szCs w:val="22"/>
        </w:rPr>
        <w:t>r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 xml:space="preserve">e </w:t>
      </w:r>
      <w:r w:rsidR="00B70273">
        <w:rPr>
          <w:rFonts w:ascii="Calibri" w:hAnsi="Calibri" w:cs="Arial"/>
          <w:i/>
          <w:color w:val="000000"/>
          <w:sz w:val="22"/>
          <w:szCs w:val="22"/>
        </w:rPr>
        <w:t xml:space="preserve">la mortalità e </w:t>
      </w:r>
      <w:r w:rsidR="00791684">
        <w:rPr>
          <w:rFonts w:ascii="Calibri" w:hAnsi="Calibri" w:cs="Arial"/>
          <w:i/>
          <w:color w:val="000000"/>
          <w:sz w:val="22"/>
          <w:szCs w:val="22"/>
        </w:rPr>
        <w:t>il peso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 w:rsidR="00B70273">
        <w:rPr>
          <w:rFonts w:ascii="Calibri" w:hAnsi="Calibri" w:cs="Arial"/>
          <w:i/>
          <w:color w:val="000000"/>
          <w:sz w:val="22"/>
          <w:szCs w:val="22"/>
        </w:rPr>
        <w:t xml:space="preserve">delle complicanze. </w:t>
      </w:r>
      <w:r w:rsidR="00DE4453">
        <w:rPr>
          <w:rFonts w:ascii="Calibri" w:hAnsi="Calibri" w:cs="Arial"/>
          <w:i/>
          <w:color w:val="000000"/>
          <w:sz w:val="22"/>
          <w:szCs w:val="22"/>
        </w:rPr>
        <w:t>La</w:t>
      </w:r>
      <w:r w:rsidR="00B70273">
        <w:rPr>
          <w:rFonts w:ascii="Calibri" w:hAnsi="Calibri" w:cs="Arial"/>
          <w:i/>
          <w:color w:val="000000"/>
          <w:sz w:val="22"/>
          <w:szCs w:val="22"/>
        </w:rPr>
        <w:t xml:space="preserve"> gestione integrata va in questa direzione perché favorisce la diagnosi precoce e consente di </w:t>
      </w:r>
      <w:r w:rsidR="00DE4453">
        <w:rPr>
          <w:rFonts w:ascii="Calibri" w:hAnsi="Calibri" w:cs="Arial"/>
          <w:i/>
          <w:color w:val="000000"/>
          <w:sz w:val="22"/>
          <w:szCs w:val="22"/>
        </w:rPr>
        <w:t xml:space="preserve">intervenire tempestivamente </w:t>
      </w:r>
      <w:r w:rsidR="002178D5">
        <w:rPr>
          <w:rFonts w:ascii="Calibri" w:hAnsi="Calibri" w:cs="Arial"/>
          <w:i/>
          <w:color w:val="000000"/>
          <w:sz w:val="22"/>
          <w:szCs w:val="22"/>
        </w:rPr>
        <w:t xml:space="preserve">fin dall’inizio dai </w:t>
      </w:r>
      <w:r w:rsidR="00DE4453">
        <w:rPr>
          <w:rFonts w:ascii="Calibri" w:hAnsi="Calibri" w:cs="Arial"/>
          <w:i/>
          <w:color w:val="000000"/>
          <w:sz w:val="22"/>
          <w:szCs w:val="22"/>
        </w:rPr>
        <w:t>medici di famiglia</w:t>
      </w:r>
      <w:r w:rsidR="00B70273" w:rsidRPr="00B70273">
        <w:rPr>
          <w:rFonts w:ascii="Calibri" w:hAnsi="Calibri" w:cs="Arial"/>
          <w:i/>
          <w:color w:val="000000"/>
          <w:sz w:val="22"/>
          <w:szCs w:val="22"/>
        </w:rPr>
        <w:t xml:space="preserve"> insieme con il team diabetologic</w:t>
      </w:r>
      <w:r w:rsidR="00DE4453">
        <w:rPr>
          <w:rFonts w:ascii="Calibri" w:hAnsi="Calibri" w:cs="Arial"/>
          <w:i/>
          <w:color w:val="000000"/>
          <w:sz w:val="22"/>
          <w:szCs w:val="22"/>
        </w:rPr>
        <w:t>o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>”</w:t>
      </w:r>
      <w:r w:rsidRPr="00B70273">
        <w:rPr>
          <w:rFonts w:ascii="Calibri" w:hAnsi="Calibri" w:cs="Arial"/>
          <w:i/>
          <w:color w:val="000000"/>
          <w:sz w:val="22"/>
          <w:szCs w:val="22"/>
        </w:rPr>
        <w:t xml:space="preserve">, </w:t>
      </w:r>
      <w:r w:rsidRPr="002178D5">
        <w:rPr>
          <w:rFonts w:ascii="Calibri" w:hAnsi="Calibri" w:cs="Arial"/>
          <w:color w:val="000000"/>
          <w:sz w:val="22"/>
          <w:szCs w:val="22"/>
        </w:rPr>
        <w:t xml:space="preserve">ha </w:t>
      </w:r>
      <w:r w:rsidR="007F4BDC">
        <w:rPr>
          <w:rFonts w:ascii="Calibri" w:hAnsi="Calibri" w:cs="Arial"/>
          <w:color w:val="000000"/>
          <w:sz w:val="22"/>
          <w:szCs w:val="22"/>
        </w:rPr>
        <w:t>affermato</w:t>
      </w:r>
      <w:r w:rsidRPr="00D02980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D02980">
        <w:rPr>
          <w:rFonts w:ascii="Calibri" w:hAnsi="Calibri" w:cs="Arial"/>
          <w:b/>
          <w:color w:val="000000"/>
          <w:sz w:val="22"/>
          <w:szCs w:val="22"/>
        </w:rPr>
        <w:t>Vincenzo Provenzano, Direttore Diabetologia e Malattie del metabolismo dell’Ospedale Civico Partinico e Presidente della Commissione Diabetologica della Provincia di Palermo</w:t>
      </w:r>
      <w:r w:rsidRPr="00D02980">
        <w:rPr>
          <w:rFonts w:ascii="Calibri" w:hAnsi="Calibri" w:cs="Arial"/>
          <w:color w:val="000000"/>
          <w:sz w:val="22"/>
          <w:szCs w:val="22"/>
        </w:rPr>
        <w:t>.</w:t>
      </w:r>
      <w:r w:rsidR="00DE445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 xml:space="preserve">“Grazie alla gestione integrata che si avvale della cartella informatizzata </w:t>
      </w:r>
      <w:r w:rsidR="00DE4453">
        <w:rPr>
          <w:rFonts w:ascii="Calibri" w:hAnsi="Calibri" w:cs="Arial"/>
          <w:i/>
          <w:color w:val="000000"/>
          <w:sz w:val="22"/>
          <w:szCs w:val="22"/>
        </w:rPr>
        <w:t>nella quale, ad oggi, sono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 w:rsidR="00DE4453">
        <w:rPr>
          <w:rFonts w:ascii="Calibri" w:hAnsi="Calibri" w:cs="Arial"/>
          <w:i/>
          <w:color w:val="000000"/>
          <w:sz w:val="22"/>
          <w:szCs w:val="22"/>
        </w:rPr>
        <w:t>inseriti</w:t>
      </w:r>
      <w:r w:rsidRPr="00D02980">
        <w:rPr>
          <w:rFonts w:ascii="Calibri" w:hAnsi="Calibri" w:cs="Arial"/>
          <w:i/>
          <w:color w:val="000000"/>
          <w:sz w:val="22"/>
          <w:szCs w:val="22"/>
        </w:rPr>
        <w:t xml:space="preserve"> i 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>dati di 56</w:t>
      </w:r>
      <w:r w:rsidR="00DE4453" w:rsidRPr="00441FFC">
        <w:rPr>
          <w:rFonts w:ascii="Calibri" w:hAnsi="Calibri" w:cs="Arial"/>
          <w:i/>
          <w:color w:val="000000"/>
          <w:sz w:val="22"/>
          <w:szCs w:val="22"/>
        </w:rPr>
        <w:t>.000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 xml:space="preserve"> pazienti, dal 2012 al 2014 la percentuale</w:t>
      </w:r>
      <w:r w:rsidR="00DE4453" w:rsidRPr="00441FFC">
        <w:rPr>
          <w:rFonts w:ascii="Calibri" w:hAnsi="Calibri" w:cs="Arial"/>
          <w:i/>
          <w:color w:val="000000"/>
          <w:sz w:val="22"/>
          <w:szCs w:val="22"/>
        </w:rPr>
        <w:t xml:space="preserve"> di persone con diabete di tipo 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>2 ben compensato è salita dal 46% al 52</w:t>
      </w:r>
      <w:r w:rsidR="009B24EC" w:rsidRPr="00441FFC">
        <w:rPr>
          <w:rFonts w:ascii="Calibri" w:hAnsi="Calibri" w:cs="Arial"/>
          <w:i/>
          <w:color w:val="000000"/>
          <w:sz w:val="22"/>
          <w:szCs w:val="22"/>
        </w:rPr>
        <w:t>%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 xml:space="preserve">. </w:t>
      </w:r>
      <w:r w:rsidR="008C0B60" w:rsidRPr="00441FFC">
        <w:rPr>
          <w:rFonts w:ascii="Calibri" w:hAnsi="Calibri" w:cs="Arial"/>
          <w:i/>
          <w:color w:val="000000"/>
          <w:sz w:val="22"/>
          <w:szCs w:val="22"/>
        </w:rPr>
        <w:t xml:space="preserve">Abbassare </w:t>
      </w:r>
      <w:r w:rsidR="00DE4453" w:rsidRPr="00441FFC">
        <w:rPr>
          <w:rFonts w:ascii="Calibri" w:hAnsi="Calibri" w:cs="Arial"/>
          <w:i/>
          <w:color w:val="000000"/>
          <w:sz w:val="22"/>
          <w:szCs w:val="22"/>
        </w:rPr>
        <w:t>di un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 xml:space="preserve"> punto l’emoglobina glicata significa </w:t>
      </w:r>
      <w:r w:rsidR="008C0B60" w:rsidRPr="00441FFC">
        <w:rPr>
          <w:rFonts w:ascii="Calibri" w:hAnsi="Calibri" w:cs="Arial"/>
          <w:i/>
          <w:color w:val="000000"/>
          <w:sz w:val="22"/>
          <w:szCs w:val="22"/>
        </w:rPr>
        <w:t>ridurre del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 xml:space="preserve"> 35% </w:t>
      </w:r>
      <w:r w:rsidR="009B24EC" w:rsidRPr="00441FFC">
        <w:rPr>
          <w:rFonts w:ascii="Calibri" w:hAnsi="Calibri" w:cs="Arial"/>
          <w:i/>
          <w:color w:val="000000"/>
          <w:sz w:val="22"/>
          <w:szCs w:val="22"/>
        </w:rPr>
        <w:t xml:space="preserve">il rischio di 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>cecità, dialisi e ulcera al piede</w:t>
      </w:r>
      <w:r w:rsidR="008C0B60" w:rsidRPr="00441FFC">
        <w:rPr>
          <w:rFonts w:ascii="Calibri" w:hAnsi="Calibri" w:cs="Arial"/>
          <w:i/>
          <w:color w:val="000000"/>
          <w:sz w:val="22"/>
          <w:szCs w:val="22"/>
        </w:rPr>
        <w:t xml:space="preserve"> e del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 xml:space="preserve"> 15% </w:t>
      </w:r>
      <w:r w:rsidR="008C0B60" w:rsidRPr="00441FFC">
        <w:rPr>
          <w:rFonts w:ascii="Calibri" w:hAnsi="Calibri" w:cs="Arial"/>
          <w:i/>
          <w:color w:val="000000"/>
          <w:sz w:val="22"/>
          <w:szCs w:val="22"/>
        </w:rPr>
        <w:t>la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 xml:space="preserve"> mortalità </w:t>
      </w:r>
      <w:r w:rsidR="00DE4453" w:rsidRPr="00441FFC">
        <w:rPr>
          <w:rFonts w:ascii="Calibri" w:hAnsi="Calibri" w:cs="Arial"/>
          <w:i/>
          <w:color w:val="000000"/>
          <w:sz w:val="22"/>
          <w:szCs w:val="22"/>
        </w:rPr>
        <w:t xml:space="preserve">e </w:t>
      </w:r>
      <w:r w:rsidR="007F4BDC">
        <w:rPr>
          <w:rFonts w:ascii="Calibri" w:hAnsi="Calibri" w:cs="Arial"/>
          <w:i/>
          <w:color w:val="000000"/>
          <w:sz w:val="22"/>
          <w:szCs w:val="22"/>
        </w:rPr>
        <w:t xml:space="preserve">la </w:t>
      </w:r>
      <w:r w:rsidR="00DE4453" w:rsidRPr="00441FFC">
        <w:rPr>
          <w:rFonts w:ascii="Calibri" w:hAnsi="Calibri" w:cs="Arial"/>
          <w:i/>
          <w:color w:val="000000"/>
          <w:sz w:val="22"/>
          <w:szCs w:val="22"/>
        </w:rPr>
        <w:t xml:space="preserve">morbilità </w:t>
      </w:r>
      <w:r w:rsidRPr="00441FFC">
        <w:rPr>
          <w:rFonts w:ascii="Calibri" w:hAnsi="Calibri" w:cs="Arial"/>
          <w:i/>
          <w:color w:val="000000"/>
          <w:sz w:val="22"/>
          <w:szCs w:val="22"/>
        </w:rPr>
        <w:t>cardiovascolare</w:t>
      </w:r>
      <w:r w:rsidR="002178D5" w:rsidRPr="00441FFC">
        <w:rPr>
          <w:rFonts w:ascii="Calibri" w:hAnsi="Calibri" w:cs="Arial"/>
          <w:i/>
          <w:color w:val="000000"/>
          <w:sz w:val="22"/>
          <w:szCs w:val="22"/>
        </w:rPr>
        <w:t xml:space="preserve">”, </w:t>
      </w:r>
      <w:r w:rsidR="002178D5" w:rsidRPr="00441FFC">
        <w:rPr>
          <w:rFonts w:ascii="Calibri" w:hAnsi="Calibri" w:cs="Arial"/>
          <w:color w:val="000000"/>
          <w:sz w:val="22"/>
          <w:szCs w:val="22"/>
        </w:rPr>
        <w:t>ha aggiunto Provenzano.</w:t>
      </w:r>
    </w:p>
    <w:p w:rsidR="008C0B60" w:rsidRPr="00441FFC" w:rsidRDefault="008C0B60" w:rsidP="008C0B60">
      <w:pPr>
        <w:pStyle w:val="NormaleWeb"/>
        <w:spacing w:before="0" w:beforeAutospacing="0" w:after="0" w:afterAutospacing="0" w:line="276" w:lineRule="auto"/>
        <w:contextualSpacing/>
        <w:jc w:val="both"/>
        <w:rPr>
          <w:rFonts w:ascii="Calibri" w:hAnsi="Calibri" w:cs="Arial"/>
          <w:i/>
          <w:color w:val="000000"/>
          <w:sz w:val="16"/>
          <w:szCs w:val="16"/>
        </w:rPr>
      </w:pPr>
    </w:p>
    <w:p w:rsidR="00665500" w:rsidRDefault="00610809" w:rsidP="00665500">
      <w:pPr>
        <w:pStyle w:val="NormaleWeb"/>
        <w:spacing w:before="0" w:beforeAutospacing="0" w:after="0" w:afterAutospacing="0" w:line="276" w:lineRule="auto"/>
        <w:contextualSpacing/>
        <w:jc w:val="both"/>
        <w:rPr>
          <w:rFonts w:ascii="Calibri" w:hAnsi="Calibri" w:cs="Arial"/>
          <w:color w:val="000000"/>
          <w:sz w:val="22"/>
          <w:szCs w:val="22"/>
        </w:rPr>
      </w:pPr>
      <w:r w:rsidRPr="00441FFC">
        <w:rPr>
          <w:rFonts w:ascii="Calibri" w:hAnsi="Calibri" w:cs="Arial"/>
          <w:i/>
          <w:color w:val="000000"/>
          <w:sz w:val="22"/>
          <w:szCs w:val="22"/>
        </w:rPr>
        <w:t>“</w:t>
      </w:r>
      <w:r w:rsidR="00D11557" w:rsidRPr="00441FFC">
        <w:rPr>
          <w:rFonts w:ascii="Calibri" w:hAnsi="Calibri" w:cs="Arial"/>
          <w:i/>
          <w:color w:val="000000"/>
          <w:sz w:val="22"/>
          <w:szCs w:val="22"/>
        </w:rPr>
        <w:t>I</w:t>
      </w:r>
      <w:r w:rsidR="00665500" w:rsidRPr="00441FFC">
        <w:rPr>
          <w:rFonts w:ascii="Calibri" w:hAnsi="Calibri" w:cs="Arial"/>
          <w:i/>
          <w:color w:val="000000"/>
          <w:sz w:val="22"/>
          <w:szCs w:val="22"/>
        </w:rPr>
        <w:t>n Sicilia il numero dei diabetici</w:t>
      </w:r>
      <w:r w:rsidR="00D11557" w:rsidRPr="00441FFC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 w:rsidR="00CC00AB" w:rsidRPr="00441FFC">
        <w:rPr>
          <w:rFonts w:ascii="Calibri" w:hAnsi="Calibri" w:cs="Arial"/>
          <w:i/>
          <w:color w:val="000000"/>
          <w:sz w:val="22"/>
          <w:szCs w:val="22"/>
        </w:rPr>
        <w:t xml:space="preserve">potrebbe </w:t>
      </w:r>
      <w:r w:rsidR="00665500" w:rsidRPr="00441FFC">
        <w:rPr>
          <w:rFonts w:ascii="Calibri" w:hAnsi="Calibri" w:cs="Arial"/>
          <w:i/>
          <w:color w:val="000000"/>
          <w:sz w:val="22"/>
          <w:szCs w:val="22"/>
        </w:rPr>
        <w:t xml:space="preserve">arrivare </w:t>
      </w:r>
      <w:r w:rsidR="00CC00AB" w:rsidRPr="00441FFC">
        <w:rPr>
          <w:rFonts w:ascii="Calibri" w:hAnsi="Calibri" w:cs="Arial"/>
          <w:i/>
          <w:color w:val="000000"/>
          <w:sz w:val="22"/>
          <w:szCs w:val="22"/>
        </w:rPr>
        <w:t xml:space="preserve">a </w:t>
      </w:r>
      <w:r w:rsidR="00D11557" w:rsidRPr="00441FFC">
        <w:rPr>
          <w:rFonts w:ascii="Calibri" w:hAnsi="Calibri" w:cs="Arial"/>
          <w:i/>
          <w:color w:val="000000"/>
          <w:sz w:val="22"/>
          <w:szCs w:val="22"/>
        </w:rPr>
        <w:t>400.000</w:t>
      </w:r>
      <w:r w:rsidR="00CC00AB" w:rsidRPr="00441FFC">
        <w:rPr>
          <w:rFonts w:ascii="Calibri" w:hAnsi="Calibri" w:cs="Arial"/>
          <w:i/>
          <w:color w:val="000000"/>
          <w:sz w:val="22"/>
          <w:szCs w:val="22"/>
        </w:rPr>
        <w:t>,</w:t>
      </w:r>
      <w:r w:rsidR="00665500" w:rsidRPr="00441FFC">
        <w:rPr>
          <w:rFonts w:ascii="Calibri" w:hAnsi="Calibri" w:cs="Arial"/>
          <w:i/>
          <w:color w:val="000000"/>
          <w:sz w:val="22"/>
          <w:szCs w:val="22"/>
        </w:rPr>
        <w:t xml:space="preserve"> se consideriamo </w:t>
      </w:r>
      <w:r w:rsidR="00CC00AB" w:rsidRPr="00441FFC">
        <w:rPr>
          <w:rFonts w:ascii="Calibri" w:hAnsi="Calibri" w:cs="Arial"/>
          <w:i/>
          <w:color w:val="000000"/>
          <w:sz w:val="22"/>
          <w:szCs w:val="22"/>
        </w:rPr>
        <w:t xml:space="preserve">anche quel </w:t>
      </w:r>
      <w:r w:rsidR="002A26AF" w:rsidRPr="00441FFC">
        <w:rPr>
          <w:rFonts w:ascii="Calibri" w:hAnsi="Calibri" w:cs="Arial"/>
          <w:i/>
          <w:color w:val="000000"/>
          <w:sz w:val="22"/>
          <w:szCs w:val="22"/>
        </w:rPr>
        <w:t>40%</w:t>
      </w:r>
      <w:r w:rsidR="00CC00AB" w:rsidRPr="00441FFC">
        <w:rPr>
          <w:rFonts w:ascii="Calibri" w:hAnsi="Calibri" w:cs="Arial"/>
          <w:i/>
          <w:color w:val="000000"/>
          <w:sz w:val="22"/>
          <w:szCs w:val="22"/>
        </w:rPr>
        <w:t xml:space="preserve"> di </w:t>
      </w:r>
      <w:r w:rsidR="00665500" w:rsidRPr="00441FFC">
        <w:rPr>
          <w:rFonts w:ascii="Calibri" w:hAnsi="Calibri" w:cs="Arial"/>
          <w:i/>
          <w:color w:val="000000"/>
          <w:sz w:val="22"/>
          <w:szCs w:val="22"/>
        </w:rPr>
        <w:t xml:space="preserve">persone </w:t>
      </w:r>
      <w:r w:rsidR="00CC00AB" w:rsidRPr="00441FFC">
        <w:rPr>
          <w:rFonts w:ascii="Calibri" w:hAnsi="Calibri" w:cs="Arial"/>
          <w:i/>
          <w:color w:val="000000"/>
          <w:sz w:val="22"/>
          <w:szCs w:val="22"/>
        </w:rPr>
        <w:t xml:space="preserve">che hanno il diabete </w:t>
      </w:r>
      <w:r w:rsidR="00344CBD" w:rsidRPr="00441FFC">
        <w:rPr>
          <w:rFonts w:ascii="Calibri" w:hAnsi="Calibri" w:cs="Arial"/>
          <w:i/>
          <w:color w:val="000000"/>
          <w:sz w:val="22"/>
          <w:szCs w:val="22"/>
        </w:rPr>
        <w:t>senza esserne consapevol</w:t>
      </w:r>
      <w:r w:rsidR="00665500" w:rsidRPr="00441FFC">
        <w:rPr>
          <w:rFonts w:ascii="Calibri" w:hAnsi="Calibri" w:cs="Arial"/>
          <w:i/>
          <w:color w:val="000000"/>
          <w:sz w:val="22"/>
          <w:szCs w:val="22"/>
        </w:rPr>
        <w:t xml:space="preserve">i. Il medico di famiglia ha un ruolo centrale nell’identificazione dei soggetti a rischio e nella diagnosi precoce, </w:t>
      </w:r>
      <w:r w:rsidR="00C478B4" w:rsidRPr="00441FFC">
        <w:rPr>
          <w:rFonts w:ascii="Calibri" w:hAnsi="Calibri" w:cs="Arial"/>
          <w:i/>
          <w:color w:val="000000"/>
          <w:sz w:val="22"/>
          <w:szCs w:val="22"/>
        </w:rPr>
        <w:t>ma anche nel seguire il paziente in maniera attiva lungo il</w:t>
      </w:r>
      <w:r w:rsidR="00C478B4">
        <w:rPr>
          <w:rFonts w:ascii="Calibri" w:hAnsi="Calibri" w:cs="Arial"/>
          <w:i/>
          <w:color w:val="000000"/>
          <w:sz w:val="22"/>
          <w:szCs w:val="22"/>
        </w:rPr>
        <w:t xml:space="preserve"> percorso di cura, per garantire il raggiungimento e il mantenimento degli obiettivi stabiliti</w:t>
      </w:r>
      <w:r w:rsidR="007F4BDC">
        <w:rPr>
          <w:rFonts w:ascii="Calibri" w:hAnsi="Calibri" w:cs="Arial"/>
          <w:i/>
          <w:color w:val="000000"/>
          <w:sz w:val="22"/>
          <w:szCs w:val="22"/>
        </w:rPr>
        <w:t xml:space="preserve"> e condivisi con il paziente</w:t>
      </w:r>
      <w:r w:rsidR="00C478B4" w:rsidRPr="0023708F">
        <w:rPr>
          <w:rFonts w:ascii="Calibri" w:hAnsi="Calibri" w:cs="Arial"/>
          <w:color w:val="000000"/>
          <w:sz w:val="22"/>
          <w:szCs w:val="22"/>
        </w:rPr>
        <w:t xml:space="preserve">”, ha dichiarato </w:t>
      </w:r>
      <w:r w:rsidR="00C478B4" w:rsidRPr="0023708F">
        <w:rPr>
          <w:rFonts w:ascii="Calibri" w:hAnsi="Calibri" w:cs="Arial"/>
          <w:b/>
          <w:color w:val="000000"/>
          <w:sz w:val="22"/>
          <w:szCs w:val="22"/>
        </w:rPr>
        <w:t>Luigi Galvano, Segretario regionale della Federazione Italiana Medici di Medicina Generale</w:t>
      </w:r>
      <w:r w:rsidR="00C478B4">
        <w:rPr>
          <w:rFonts w:ascii="Calibri" w:hAnsi="Calibri" w:cs="Arial"/>
          <w:color w:val="000000"/>
          <w:sz w:val="22"/>
          <w:szCs w:val="22"/>
        </w:rPr>
        <w:t>.</w:t>
      </w:r>
      <w:r w:rsidR="00C478B4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 w:rsidR="00665500">
        <w:rPr>
          <w:rFonts w:ascii="Calibri" w:hAnsi="Calibri" w:cs="Arial"/>
          <w:color w:val="000000"/>
          <w:sz w:val="22"/>
          <w:szCs w:val="22"/>
        </w:rPr>
        <w:t>“</w:t>
      </w:r>
      <w:r w:rsidR="00665500">
        <w:rPr>
          <w:rFonts w:ascii="Calibri" w:hAnsi="Calibri" w:cs="Arial"/>
          <w:i/>
          <w:color w:val="000000"/>
          <w:sz w:val="22"/>
          <w:szCs w:val="22"/>
        </w:rPr>
        <w:t xml:space="preserve">Siamo consapevoli </w:t>
      </w:r>
      <w:r w:rsidR="00665500" w:rsidRPr="0023708F">
        <w:rPr>
          <w:rFonts w:ascii="Calibri" w:hAnsi="Calibri" w:cs="Arial"/>
          <w:color w:val="000000"/>
          <w:sz w:val="22"/>
          <w:szCs w:val="22"/>
        </w:rPr>
        <w:t>– ha aggiunto Galvano –</w:t>
      </w:r>
      <w:r w:rsidR="00665500">
        <w:rPr>
          <w:rFonts w:ascii="Calibri" w:hAnsi="Calibri" w:cs="Arial"/>
          <w:i/>
          <w:color w:val="000000"/>
          <w:sz w:val="22"/>
          <w:szCs w:val="22"/>
        </w:rPr>
        <w:t xml:space="preserve"> che la formazione gioca un ruolo fondamentale ma ancor pi</w:t>
      </w:r>
      <w:r w:rsidR="007F4BDC">
        <w:rPr>
          <w:rFonts w:ascii="Calibri" w:hAnsi="Calibri" w:cs="Arial"/>
          <w:i/>
          <w:color w:val="000000"/>
          <w:sz w:val="22"/>
          <w:szCs w:val="22"/>
        </w:rPr>
        <w:t xml:space="preserve">ù </w:t>
      </w:r>
      <w:r w:rsidR="007F4BDC" w:rsidRPr="007F4BDC">
        <w:rPr>
          <w:rFonts w:ascii="Calibri" w:hAnsi="Calibri" w:cs="Arial"/>
          <w:i/>
          <w:color w:val="000000"/>
          <w:sz w:val="22"/>
          <w:szCs w:val="22"/>
        </w:rPr>
        <w:t>strategic</w:t>
      </w:r>
      <w:r w:rsidR="007F4BDC">
        <w:rPr>
          <w:rFonts w:ascii="Calibri" w:hAnsi="Calibri" w:cs="Arial"/>
          <w:i/>
          <w:color w:val="000000"/>
          <w:sz w:val="22"/>
          <w:szCs w:val="22"/>
        </w:rPr>
        <w:t xml:space="preserve">i nel cambiamento sono </w:t>
      </w:r>
      <w:r w:rsidR="007F4BDC" w:rsidRPr="007F4BDC">
        <w:rPr>
          <w:rFonts w:ascii="Calibri" w:hAnsi="Calibri" w:cs="Arial"/>
          <w:i/>
          <w:color w:val="000000"/>
          <w:sz w:val="22"/>
          <w:szCs w:val="22"/>
        </w:rPr>
        <w:t>l’uso di un linguaggio comune in una strategia di rete</w:t>
      </w:r>
      <w:r w:rsidR="007F4BDC">
        <w:rPr>
          <w:rFonts w:ascii="Calibri" w:hAnsi="Calibri" w:cs="Arial"/>
          <w:i/>
          <w:color w:val="000000"/>
          <w:sz w:val="22"/>
          <w:szCs w:val="22"/>
        </w:rPr>
        <w:t xml:space="preserve"> e la </w:t>
      </w:r>
      <w:r w:rsidR="00665500" w:rsidRPr="007F4BDC">
        <w:rPr>
          <w:rFonts w:ascii="Calibri" w:hAnsi="Calibri" w:cs="Arial"/>
          <w:i/>
          <w:color w:val="000000"/>
          <w:sz w:val="22"/>
          <w:szCs w:val="22"/>
        </w:rPr>
        <w:t>raccolta e</w:t>
      </w:r>
      <w:r w:rsidR="00665500">
        <w:rPr>
          <w:rFonts w:ascii="Calibri" w:hAnsi="Calibri" w:cs="Arial"/>
          <w:i/>
          <w:color w:val="000000"/>
          <w:sz w:val="22"/>
          <w:szCs w:val="22"/>
        </w:rPr>
        <w:t xml:space="preserve"> condivisione dei dati clinici delle persone con diabete in maniera omogenea con i centri diabetologici di riferimento. I risultati potranno essere rafforzati soltanto potenziando la collaborazione tra le diverse componenti mediche e professionali, senza dimenticare il ruolo delle associazioni di volontariato che sono parte integrante della strategia di contrasto al diabete”</w:t>
      </w:r>
      <w:r w:rsidR="00665500" w:rsidRPr="0023708F">
        <w:rPr>
          <w:rFonts w:ascii="Calibri" w:hAnsi="Calibri" w:cs="Arial"/>
          <w:color w:val="000000"/>
          <w:sz w:val="22"/>
          <w:szCs w:val="22"/>
        </w:rPr>
        <w:t>.</w:t>
      </w:r>
    </w:p>
    <w:p w:rsidR="00FC2229" w:rsidRDefault="00FC2229" w:rsidP="00613A09">
      <w:pPr>
        <w:pStyle w:val="NormaleWeb"/>
        <w:spacing w:before="0" w:beforeAutospacing="0" w:after="0" w:afterAutospacing="0" w:line="276" w:lineRule="auto"/>
        <w:contextualSpacing/>
        <w:jc w:val="both"/>
        <w:rPr>
          <w:rFonts w:ascii="Calibri" w:hAnsi="Calibri" w:cs="Arial"/>
          <w:color w:val="000000"/>
          <w:sz w:val="16"/>
          <w:szCs w:val="16"/>
          <w:vertAlign w:val="superscript"/>
        </w:rPr>
      </w:pPr>
    </w:p>
    <w:p w:rsidR="00C478B4" w:rsidRDefault="00C478B4" w:rsidP="00613A09">
      <w:pPr>
        <w:pStyle w:val="NormaleWeb"/>
        <w:spacing w:before="0" w:beforeAutospacing="0" w:after="0" w:afterAutospacing="0" w:line="276" w:lineRule="auto"/>
        <w:contextualSpacing/>
        <w:jc w:val="both"/>
        <w:rPr>
          <w:rFonts w:ascii="Calibri" w:hAnsi="Calibri" w:cs="Arial"/>
          <w:color w:val="000000"/>
          <w:sz w:val="16"/>
          <w:szCs w:val="16"/>
          <w:vertAlign w:val="superscript"/>
        </w:rPr>
      </w:pPr>
    </w:p>
    <w:p w:rsidR="00C478B4" w:rsidRDefault="00C478B4" w:rsidP="00613A09">
      <w:pPr>
        <w:pStyle w:val="NormaleWeb"/>
        <w:spacing w:before="0" w:beforeAutospacing="0" w:after="0" w:afterAutospacing="0" w:line="276" w:lineRule="auto"/>
        <w:contextualSpacing/>
        <w:jc w:val="both"/>
        <w:rPr>
          <w:rFonts w:ascii="Calibri" w:hAnsi="Calibri" w:cs="Arial"/>
          <w:color w:val="000000"/>
          <w:sz w:val="16"/>
          <w:szCs w:val="16"/>
          <w:vertAlign w:val="superscript"/>
        </w:rPr>
      </w:pPr>
    </w:p>
    <w:p w:rsidR="00AD217C" w:rsidRDefault="00AD217C" w:rsidP="00613A09">
      <w:pPr>
        <w:pStyle w:val="NormaleWeb"/>
        <w:spacing w:before="0" w:beforeAutospacing="0" w:after="0" w:afterAutospacing="0" w:line="276" w:lineRule="auto"/>
        <w:contextualSpacing/>
        <w:jc w:val="both"/>
        <w:rPr>
          <w:rFonts w:ascii="Calibri" w:hAnsi="Calibri" w:cs="Arial"/>
          <w:color w:val="000000"/>
          <w:sz w:val="16"/>
          <w:szCs w:val="16"/>
          <w:vertAlign w:val="superscript"/>
        </w:rPr>
      </w:pPr>
    </w:p>
    <w:p w:rsidR="00C478B4" w:rsidRDefault="00C478B4" w:rsidP="00613A09">
      <w:pPr>
        <w:pStyle w:val="NormaleWeb"/>
        <w:spacing w:before="0" w:beforeAutospacing="0" w:after="0" w:afterAutospacing="0" w:line="276" w:lineRule="auto"/>
        <w:contextualSpacing/>
        <w:jc w:val="both"/>
        <w:rPr>
          <w:rFonts w:ascii="Calibri" w:hAnsi="Calibri" w:cs="Arial"/>
          <w:color w:val="000000"/>
          <w:sz w:val="16"/>
          <w:szCs w:val="16"/>
          <w:vertAlign w:val="superscript"/>
        </w:rPr>
      </w:pPr>
    </w:p>
    <w:p w:rsidR="00613A09" w:rsidRPr="008F750C" w:rsidRDefault="00613A09" w:rsidP="00613A09">
      <w:pPr>
        <w:pStyle w:val="NormaleWeb"/>
        <w:spacing w:before="0" w:beforeAutospacing="0" w:after="0" w:afterAutospacing="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8F750C">
        <w:rPr>
          <w:rFonts w:ascii="Calibri" w:hAnsi="Calibri" w:cs="Arial"/>
          <w:color w:val="000000"/>
          <w:sz w:val="16"/>
          <w:szCs w:val="16"/>
          <w:vertAlign w:val="superscript"/>
        </w:rPr>
        <w:t>1</w:t>
      </w:r>
      <w:r w:rsidRPr="008F750C">
        <w:rPr>
          <w:rFonts w:ascii="Calibri" w:hAnsi="Calibri" w:cs="Arial"/>
          <w:color w:val="000000"/>
          <w:sz w:val="16"/>
          <w:szCs w:val="16"/>
        </w:rPr>
        <w:t xml:space="preserve"> Mennini FS, Marcellusi A, Viti R Aspetti economici nella corretta gestione del paziente diabetico, CEIS - </w:t>
      </w:r>
      <w:proofErr w:type="spellStart"/>
      <w:r w:rsidRPr="008F750C">
        <w:rPr>
          <w:rFonts w:ascii="Calibri" w:hAnsi="Calibri" w:cs="Arial"/>
          <w:color w:val="000000"/>
          <w:sz w:val="16"/>
          <w:szCs w:val="16"/>
        </w:rPr>
        <w:t>Centre</w:t>
      </w:r>
      <w:proofErr w:type="spellEnd"/>
      <w:r w:rsidRPr="008F750C">
        <w:rPr>
          <w:rFonts w:ascii="Calibri" w:hAnsi="Calibri" w:cs="Arial"/>
          <w:color w:val="000000"/>
          <w:sz w:val="16"/>
          <w:szCs w:val="16"/>
        </w:rPr>
        <w:t xml:space="preserve"> for Economic and International Study Economic Evaluation and HTA (EEHTA), </w:t>
      </w:r>
      <w:proofErr w:type="spellStart"/>
      <w:r w:rsidRPr="008F750C">
        <w:rPr>
          <w:rFonts w:ascii="Calibri" w:hAnsi="Calibri" w:cs="Arial"/>
          <w:color w:val="000000"/>
          <w:sz w:val="16"/>
          <w:szCs w:val="16"/>
        </w:rPr>
        <w:t>Faculty</w:t>
      </w:r>
      <w:proofErr w:type="spellEnd"/>
      <w:r w:rsidRPr="008F750C">
        <w:rPr>
          <w:rFonts w:ascii="Calibri" w:hAnsi="Calibri" w:cs="Arial"/>
          <w:color w:val="000000"/>
          <w:sz w:val="16"/>
          <w:szCs w:val="16"/>
        </w:rPr>
        <w:t xml:space="preserve"> of </w:t>
      </w:r>
      <w:proofErr w:type="spellStart"/>
      <w:r w:rsidRPr="008F750C">
        <w:rPr>
          <w:rFonts w:ascii="Calibri" w:hAnsi="Calibri" w:cs="Arial"/>
          <w:color w:val="000000"/>
          <w:sz w:val="16"/>
          <w:szCs w:val="16"/>
        </w:rPr>
        <w:t>Economics</w:t>
      </w:r>
      <w:proofErr w:type="spellEnd"/>
      <w:r w:rsidRPr="008F750C">
        <w:rPr>
          <w:rFonts w:ascii="Calibri" w:hAnsi="Calibri" w:cs="Arial"/>
          <w:color w:val="000000"/>
          <w:sz w:val="16"/>
          <w:szCs w:val="16"/>
        </w:rPr>
        <w:t>, University of Rome "Tor Vergata“</w:t>
      </w:r>
      <w:r>
        <w:rPr>
          <w:rFonts w:ascii="Calibri" w:hAnsi="Calibri" w:cs="Arial"/>
          <w:color w:val="000000"/>
          <w:sz w:val="16"/>
          <w:szCs w:val="16"/>
        </w:rPr>
        <w:t>, 2015.</w:t>
      </w:r>
    </w:p>
    <w:p w:rsidR="009A1E15" w:rsidRDefault="00613A09" w:rsidP="009A1E15">
      <w:pPr>
        <w:spacing w:after="0" w:line="240" w:lineRule="auto"/>
        <w:contextualSpacing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</w:t>
      </w:r>
    </w:p>
    <w:p w:rsidR="00B930D3" w:rsidRDefault="00B930D3" w:rsidP="009A1E15">
      <w:pPr>
        <w:spacing w:after="0" w:line="240" w:lineRule="auto"/>
        <w:contextualSpacing/>
        <w:jc w:val="both"/>
        <w:rPr>
          <w:rFonts w:cs="Arial"/>
          <w:b/>
          <w:color w:val="000000"/>
        </w:rPr>
      </w:pPr>
    </w:p>
    <w:p w:rsidR="00C478B4" w:rsidRDefault="00C478B4" w:rsidP="009A1E15">
      <w:pPr>
        <w:spacing w:after="0" w:line="240" w:lineRule="auto"/>
        <w:contextualSpacing/>
        <w:jc w:val="both"/>
        <w:rPr>
          <w:rFonts w:cs="Arial"/>
          <w:b/>
          <w:color w:val="000000"/>
        </w:rPr>
      </w:pPr>
    </w:p>
    <w:p w:rsidR="007F4BDC" w:rsidRPr="00B930D3" w:rsidRDefault="007F4BDC" w:rsidP="009A1E15">
      <w:pPr>
        <w:spacing w:after="0" w:line="240" w:lineRule="auto"/>
        <w:contextualSpacing/>
        <w:jc w:val="both"/>
        <w:rPr>
          <w:rFonts w:cs="Arial"/>
          <w:b/>
          <w:color w:val="000000"/>
        </w:rPr>
      </w:pPr>
    </w:p>
    <w:p w:rsidR="009A1E15" w:rsidRPr="00A73858" w:rsidRDefault="009A1E15" w:rsidP="009A1E15">
      <w:pPr>
        <w:spacing w:after="0" w:line="240" w:lineRule="auto"/>
        <w:contextualSpacing/>
        <w:jc w:val="both"/>
        <w:rPr>
          <w:rFonts w:cs="Arial"/>
          <w:b/>
          <w:color w:val="000000"/>
        </w:rPr>
      </w:pPr>
      <w:r>
        <w:rPr>
          <w:rFonts w:cs="Arial"/>
          <w:b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177165</wp:posOffset>
            </wp:positionV>
            <wp:extent cx="1317625" cy="146050"/>
            <wp:effectExtent l="19050" t="0" r="0" b="0"/>
            <wp:wrapTopAndBottom/>
            <wp:docPr id="1" name="Immagine 4" descr="logo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V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3858">
        <w:rPr>
          <w:rFonts w:cs="Arial"/>
          <w:b/>
          <w:color w:val="000000"/>
        </w:rPr>
        <w:t>Ufficio stampa:</w:t>
      </w:r>
    </w:p>
    <w:p w:rsidR="002C6583" w:rsidRPr="00C95AEC" w:rsidRDefault="009A1E15" w:rsidP="00C95AEC">
      <w:pPr>
        <w:spacing w:after="0" w:line="240" w:lineRule="auto"/>
        <w:contextualSpacing/>
        <w:jc w:val="both"/>
        <w:rPr>
          <w:rFonts w:cs="Arial"/>
          <w:color w:val="000000"/>
        </w:rPr>
      </w:pPr>
      <w:r w:rsidRPr="00A73858">
        <w:rPr>
          <w:rFonts w:cs="Arial"/>
          <w:color w:val="000000"/>
        </w:rPr>
        <w:t xml:space="preserve">Angela Del Giudice: </w:t>
      </w:r>
      <w:hyperlink r:id="rId8" w:history="1">
        <w:r w:rsidRPr="00A73858">
          <w:rPr>
            <w:rStyle w:val="Collegamentoipertestuale"/>
            <w:rFonts w:cs="Arial"/>
          </w:rPr>
          <w:t>a.delgiudice@vrelations.it</w:t>
        </w:r>
      </w:hyperlink>
      <w:r w:rsidRPr="00A73858">
        <w:rPr>
          <w:rFonts w:cs="Arial"/>
          <w:color w:val="000000"/>
        </w:rPr>
        <w:t xml:space="preserve"> – 392.6858392</w:t>
      </w:r>
    </w:p>
    <w:sectPr w:rsidR="002C6583" w:rsidRPr="00C95AEC" w:rsidSect="00441FFC">
      <w:pgSz w:w="11906" w:h="16838"/>
      <w:pgMar w:top="1021" w:right="107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557E"/>
    <w:multiLevelType w:val="multilevel"/>
    <w:tmpl w:val="1D5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A4454"/>
    <w:multiLevelType w:val="hybridMultilevel"/>
    <w:tmpl w:val="49907E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4371C"/>
    <w:multiLevelType w:val="multilevel"/>
    <w:tmpl w:val="E4D6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23263"/>
    <w:multiLevelType w:val="hybridMultilevel"/>
    <w:tmpl w:val="7C78A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D0E70"/>
    <w:multiLevelType w:val="multilevel"/>
    <w:tmpl w:val="3AF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33043"/>
    <w:multiLevelType w:val="multilevel"/>
    <w:tmpl w:val="6D2C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835FD"/>
    <w:multiLevelType w:val="multilevel"/>
    <w:tmpl w:val="F434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77DA2"/>
    <w:multiLevelType w:val="hybridMultilevel"/>
    <w:tmpl w:val="FED6F24C"/>
    <w:lvl w:ilvl="0" w:tplc="E926E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0B8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E52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6C5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2E8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A83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25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0B7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B294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1A6F"/>
    <w:rsid w:val="00020799"/>
    <w:rsid w:val="00031189"/>
    <w:rsid w:val="001000B4"/>
    <w:rsid w:val="00103F96"/>
    <w:rsid w:val="001076A8"/>
    <w:rsid w:val="0013328A"/>
    <w:rsid w:val="00180D83"/>
    <w:rsid w:val="00181E62"/>
    <w:rsid w:val="00195C13"/>
    <w:rsid w:val="00207DAC"/>
    <w:rsid w:val="002178D5"/>
    <w:rsid w:val="0023708F"/>
    <w:rsid w:val="002371E0"/>
    <w:rsid w:val="002A26AF"/>
    <w:rsid w:val="002A57CC"/>
    <w:rsid w:val="002C3E9B"/>
    <w:rsid w:val="002C6583"/>
    <w:rsid w:val="002D7761"/>
    <w:rsid w:val="002E7B04"/>
    <w:rsid w:val="002F133A"/>
    <w:rsid w:val="00343593"/>
    <w:rsid w:val="00344CBD"/>
    <w:rsid w:val="00441FFC"/>
    <w:rsid w:val="004677AE"/>
    <w:rsid w:val="004E5D00"/>
    <w:rsid w:val="004F1786"/>
    <w:rsid w:val="004F2247"/>
    <w:rsid w:val="004F26E0"/>
    <w:rsid w:val="00503FB3"/>
    <w:rsid w:val="0050482D"/>
    <w:rsid w:val="005270B2"/>
    <w:rsid w:val="00534500"/>
    <w:rsid w:val="00534FDF"/>
    <w:rsid w:val="00575B36"/>
    <w:rsid w:val="005C7ED7"/>
    <w:rsid w:val="00610809"/>
    <w:rsid w:val="0061088C"/>
    <w:rsid w:val="00613A09"/>
    <w:rsid w:val="00616BBF"/>
    <w:rsid w:val="00644655"/>
    <w:rsid w:val="00665500"/>
    <w:rsid w:val="00681A04"/>
    <w:rsid w:val="006832A8"/>
    <w:rsid w:val="006B0779"/>
    <w:rsid w:val="006C6E39"/>
    <w:rsid w:val="00701128"/>
    <w:rsid w:val="00705D7B"/>
    <w:rsid w:val="00711A6F"/>
    <w:rsid w:val="00713929"/>
    <w:rsid w:val="00714D91"/>
    <w:rsid w:val="0073549C"/>
    <w:rsid w:val="007510DD"/>
    <w:rsid w:val="00772D60"/>
    <w:rsid w:val="00791684"/>
    <w:rsid w:val="007D10F5"/>
    <w:rsid w:val="007F4BDC"/>
    <w:rsid w:val="00801BAE"/>
    <w:rsid w:val="00832A01"/>
    <w:rsid w:val="00843785"/>
    <w:rsid w:val="00851E41"/>
    <w:rsid w:val="00877401"/>
    <w:rsid w:val="00880240"/>
    <w:rsid w:val="00884234"/>
    <w:rsid w:val="008C0B60"/>
    <w:rsid w:val="008C533D"/>
    <w:rsid w:val="008C6416"/>
    <w:rsid w:val="008E429B"/>
    <w:rsid w:val="009017B4"/>
    <w:rsid w:val="009857E1"/>
    <w:rsid w:val="00987EAD"/>
    <w:rsid w:val="00990D21"/>
    <w:rsid w:val="009A1E15"/>
    <w:rsid w:val="009B24EC"/>
    <w:rsid w:val="009E13E8"/>
    <w:rsid w:val="00A00C69"/>
    <w:rsid w:val="00A12731"/>
    <w:rsid w:val="00A13152"/>
    <w:rsid w:val="00A20903"/>
    <w:rsid w:val="00A24473"/>
    <w:rsid w:val="00A27DBE"/>
    <w:rsid w:val="00A36776"/>
    <w:rsid w:val="00A51011"/>
    <w:rsid w:val="00A62D4C"/>
    <w:rsid w:val="00A7738F"/>
    <w:rsid w:val="00A80E52"/>
    <w:rsid w:val="00AA2A8F"/>
    <w:rsid w:val="00AC7115"/>
    <w:rsid w:val="00AD217C"/>
    <w:rsid w:val="00AD2340"/>
    <w:rsid w:val="00B206C2"/>
    <w:rsid w:val="00B21027"/>
    <w:rsid w:val="00B70273"/>
    <w:rsid w:val="00B90F03"/>
    <w:rsid w:val="00B930D3"/>
    <w:rsid w:val="00BA563D"/>
    <w:rsid w:val="00BC73DC"/>
    <w:rsid w:val="00BD07D4"/>
    <w:rsid w:val="00BE394B"/>
    <w:rsid w:val="00BF5AD9"/>
    <w:rsid w:val="00C00960"/>
    <w:rsid w:val="00C049D3"/>
    <w:rsid w:val="00C16695"/>
    <w:rsid w:val="00C373D7"/>
    <w:rsid w:val="00C451BB"/>
    <w:rsid w:val="00C478B4"/>
    <w:rsid w:val="00C825F2"/>
    <w:rsid w:val="00C95AEC"/>
    <w:rsid w:val="00CC00AB"/>
    <w:rsid w:val="00CF6A0D"/>
    <w:rsid w:val="00D00337"/>
    <w:rsid w:val="00D02980"/>
    <w:rsid w:val="00D11557"/>
    <w:rsid w:val="00D24D58"/>
    <w:rsid w:val="00D34228"/>
    <w:rsid w:val="00D85BED"/>
    <w:rsid w:val="00D86661"/>
    <w:rsid w:val="00DA7B3C"/>
    <w:rsid w:val="00DC5912"/>
    <w:rsid w:val="00DE4453"/>
    <w:rsid w:val="00DF2C8F"/>
    <w:rsid w:val="00E02E55"/>
    <w:rsid w:val="00E23063"/>
    <w:rsid w:val="00E302BD"/>
    <w:rsid w:val="00E6177F"/>
    <w:rsid w:val="00E73E6B"/>
    <w:rsid w:val="00EA45DD"/>
    <w:rsid w:val="00F17A27"/>
    <w:rsid w:val="00F306E2"/>
    <w:rsid w:val="00FA1553"/>
    <w:rsid w:val="00FC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A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2C6583"/>
  </w:style>
  <w:style w:type="paragraph" w:styleId="NormaleWeb">
    <w:name w:val="Normal (Web)"/>
    <w:basedOn w:val="Normale"/>
    <w:uiPriority w:val="99"/>
    <w:unhideWhenUsed/>
    <w:rsid w:val="002C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80E52"/>
    <w:rPr>
      <w:b/>
      <w:bCs/>
    </w:rPr>
  </w:style>
  <w:style w:type="character" w:styleId="Enfasicorsivo">
    <w:name w:val="Emphasis"/>
    <w:basedOn w:val="Carpredefinitoparagrafo"/>
    <w:uiPriority w:val="20"/>
    <w:qFormat/>
    <w:rsid w:val="00851E41"/>
    <w:rPr>
      <w:i/>
      <w:iCs/>
    </w:rPr>
  </w:style>
  <w:style w:type="paragraph" w:styleId="Paragrafoelenco">
    <w:name w:val="List Paragraph"/>
    <w:basedOn w:val="Normale"/>
    <w:uiPriority w:val="34"/>
    <w:qFormat/>
    <w:rsid w:val="00B210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4F26E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195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A1E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lgiudice@vrelations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AC635-8333-48D8-BE7A-40B3EE07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 Relations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Del Giudice</dc:creator>
  <cp:lastModifiedBy>Angela Del Giudice</cp:lastModifiedBy>
  <cp:revision>6</cp:revision>
  <cp:lastPrinted>2015-12-09T11:49:00Z</cp:lastPrinted>
  <dcterms:created xsi:type="dcterms:W3CDTF">2015-12-11T13:31:00Z</dcterms:created>
  <dcterms:modified xsi:type="dcterms:W3CDTF">2015-12-13T18:44:00Z</dcterms:modified>
</cp:coreProperties>
</file>