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20" w:rsidRPr="00722424" w:rsidRDefault="0012211A" w:rsidP="00C50120">
      <w:pPr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66666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noProof/>
          <w:color w:val="666666"/>
          <w:sz w:val="28"/>
          <w:szCs w:val="28"/>
          <w:lang w:eastAsia="it-IT"/>
        </w:rPr>
        <w:pict>
          <v:rect id="Rettangolo 2" o:spid="_x0000_s1026" style="position:absolute;left:0;text-align:left;margin-left:-9.9pt;margin-top:17pt;width:496.8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" fillcolor="#0075a8" stroked="f" strokeweight="2pt">
            <v:textbox>
              <w:txbxContent>
                <w:p w:rsidR="00496C4A" w:rsidRPr="00517FEB" w:rsidRDefault="00496C4A" w:rsidP="00F240D9">
                  <w:pPr>
                    <w:spacing w:after="300" w:line="240" w:lineRule="auto"/>
                    <w:jc w:val="center"/>
                    <w:outlineLvl w:val="1"/>
                    <w:rPr>
                      <w:rFonts w:ascii="Trebuchet MS" w:eastAsia="Times New Roman" w:hAnsi="Trebuchet MS" w:cs="Times New Roman"/>
                      <w:b/>
                      <w:color w:val="FFFFFF" w:themeColor="background1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color w:val="FFFFFF" w:themeColor="background1"/>
                      <w:sz w:val="28"/>
                      <w:szCs w:val="28"/>
                      <w:lang w:eastAsia="it-IT"/>
                    </w:rPr>
                    <w:t>COMUNICATO STAMPA</w:t>
                  </w:r>
                </w:p>
              </w:txbxContent>
            </v:textbox>
          </v:rect>
        </w:pict>
      </w:r>
      <w:r w:rsidR="005508A0" w:rsidRPr="00722424">
        <w:rPr>
          <w:rFonts w:ascii="Arial" w:eastAsia="Times New Roman" w:hAnsi="Arial" w:cs="Arial"/>
          <w:b/>
          <w:color w:val="666666"/>
          <w:sz w:val="28"/>
          <w:szCs w:val="28"/>
          <w:lang w:eastAsia="it-IT"/>
        </w:rPr>
        <w:br/>
      </w:r>
    </w:p>
    <w:p w:rsidR="00765D31" w:rsidRDefault="00387577" w:rsidP="00765D31">
      <w:pPr>
        <w:spacing w:after="0" w:line="240" w:lineRule="auto"/>
        <w:jc w:val="center"/>
        <w:rPr>
          <w:rFonts w:ascii="Arial" w:hAnsi="Arial" w:cs="Arial"/>
          <w:b/>
        </w:rPr>
      </w:pPr>
      <w:r w:rsidRPr="00722424">
        <w:rPr>
          <w:rFonts w:ascii="Arial" w:eastAsia="Times New Roman" w:hAnsi="Arial" w:cs="Arial"/>
          <w:b/>
          <w:color w:val="666666"/>
          <w:sz w:val="24"/>
          <w:szCs w:val="28"/>
          <w:lang w:val="en-GB" w:eastAsia="it-IT"/>
        </w:rPr>
        <w:br/>
      </w:r>
    </w:p>
    <w:p w:rsidR="00765D31" w:rsidRPr="00455438" w:rsidRDefault="00765D31" w:rsidP="00765D3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55438">
        <w:rPr>
          <w:rFonts w:ascii="Arial" w:hAnsi="Arial" w:cs="Arial"/>
          <w:b/>
          <w:sz w:val="20"/>
        </w:rPr>
        <w:t xml:space="preserve">Il 13 ottobre si apre il Convegno </w:t>
      </w:r>
      <w:r w:rsidRPr="00455438">
        <w:rPr>
          <w:rFonts w:ascii="Arial" w:hAnsi="Arial" w:cs="Arial"/>
          <w:b/>
          <w:sz w:val="20"/>
        </w:rPr>
        <w:br/>
        <w:t>“Malattie Rare: bisogni assistenziali e sostenibilità alla luce del nuovo Piano Nazionale”</w:t>
      </w:r>
    </w:p>
    <w:p w:rsidR="00765D31" w:rsidRDefault="00765D31" w:rsidP="00765D31">
      <w:pPr>
        <w:spacing w:after="0" w:line="240" w:lineRule="auto"/>
        <w:jc w:val="center"/>
        <w:rPr>
          <w:rFonts w:ascii="Arial" w:hAnsi="Arial" w:cs="Arial"/>
          <w:b/>
        </w:rPr>
      </w:pPr>
    </w:p>
    <w:p w:rsidR="00765D31" w:rsidRPr="00455438" w:rsidRDefault="00765D31" w:rsidP="00765D3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Malattie rare: il punto sulla sostenibilità delle cure e sui bisogni dei pazienti</w:t>
      </w:r>
    </w:p>
    <w:p w:rsidR="00765D31" w:rsidRDefault="00765D31" w:rsidP="00765D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65D31" w:rsidRPr="00765D31" w:rsidRDefault="00765D31" w:rsidP="00765D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65D31">
        <w:rPr>
          <w:rFonts w:ascii="Arial" w:hAnsi="Arial" w:cs="Arial"/>
          <w:i/>
          <w:sz w:val="20"/>
          <w:szCs w:val="20"/>
        </w:rPr>
        <w:t>Istituzioni, Associazioni pazienti, medici ed esperti del settore riuniti a Roma per fare il punto su LEA, percorsi assistenziali e accessibilità ai trattamenti per i malati rari, anche alla luce dell’approvazione dell’ultimo Piano Nazionale Malattie Rare.</w:t>
      </w:r>
    </w:p>
    <w:p w:rsidR="00765D31" w:rsidRDefault="00765D31" w:rsidP="00C85AB2">
      <w:pPr>
        <w:spacing w:afterLines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  <w:r w:rsidRPr="009534CC">
        <w:rPr>
          <w:rFonts w:ascii="Arial" w:hAnsi="Arial" w:cs="Arial"/>
          <w:b/>
        </w:rPr>
        <w:t xml:space="preserve">Roma, </w:t>
      </w:r>
      <w:r w:rsidR="00C85AB2">
        <w:rPr>
          <w:rFonts w:ascii="Arial" w:hAnsi="Arial" w:cs="Arial"/>
          <w:b/>
        </w:rPr>
        <w:t>12</w:t>
      </w:r>
      <w:r w:rsidRPr="009534CC">
        <w:rPr>
          <w:rFonts w:ascii="Arial" w:hAnsi="Arial" w:cs="Arial"/>
          <w:b/>
        </w:rPr>
        <w:t xml:space="preserve"> ottobre 2015</w:t>
      </w:r>
      <w:r w:rsidRPr="00371C88">
        <w:rPr>
          <w:rFonts w:ascii="Arial" w:hAnsi="Arial" w:cs="Arial"/>
        </w:rPr>
        <w:t xml:space="preserve"> </w:t>
      </w:r>
      <w:r w:rsidR="00C85AB2">
        <w:rPr>
          <w:rFonts w:ascii="Arial" w:hAnsi="Arial" w:cs="Arial"/>
        </w:rPr>
        <w:t>–</w:t>
      </w:r>
      <w:r w:rsidRPr="00371C88">
        <w:rPr>
          <w:rFonts w:ascii="Arial" w:hAnsi="Arial" w:cs="Arial"/>
        </w:rPr>
        <w:t xml:space="preserve"> </w:t>
      </w:r>
      <w:r w:rsidR="00C85AB2">
        <w:rPr>
          <w:rFonts w:ascii="Arial" w:hAnsi="Arial" w:cs="Arial"/>
        </w:rPr>
        <w:t>Domani 13 ottobre,</w:t>
      </w:r>
      <w:r w:rsidRPr="00371C88">
        <w:rPr>
          <w:rFonts w:ascii="Arial" w:hAnsi="Arial" w:cs="Arial"/>
        </w:rPr>
        <w:t xml:space="preserve"> a Roma, si terrà il convegno “</w:t>
      </w:r>
      <w:r w:rsidRPr="00371C88">
        <w:rPr>
          <w:rFonts w:ascii="Arial" w:hAnsi="Arial" w:cs="Arial"/>
          <w:i/>
        </w:rPr>
        <w:t>Malattie Rare: bisogni assistenziali e sostenibilità alla luce del nuovo Piano nazionale</w:t>
      </w:r>
      <w:r w:rsidRPr="00371C88">
        <w:rPr>
          <w:rFonts w:ascii="Arial" w:hAnsi="Arial" w:cs="Arial"/>
        </w:rPr>
        <w:t>”, organizzato dall’</w:t>
      </w:r>
      <w:r>
        <w:rPr>
          <w:rFonts w:ascii="Arial" w:hAnsi="Arial" w:cs="Arial"/>
          <w:b/>
        </w:rPr>
        <w:t xml:space="preserve">Istituto </w:t>
      </w:r>
      <w:r w:rsidRPr="00371C88">
        <w:rPr>
          <w:rFonts w:ascii="Arial" w:hAnsi="Arial" w:cs="Arial"/>
          <w:b/>
        </w:rPr>
        <w:t xml:space="preserve">Superiore di Studi Sanitari “Giuseppe </w:t>
      </w:r>
      <w:proofErr w:type="spellStart"/>
      <w:r w:rsidRPr="00371C88">
        <w:rPr>
          <w:rFonts w:ascii="Arial" w:hAnsi="Arial" w:cs="Arial"/>
          <w:b/>
        </w:rPr>
        <w:t>Cannarella</w:t>
      </w:r>
      <w:proofErr w:type="spellEnd"/>
      <w:r w:rsidRPr="00371C88">
        <w:rPr>
          <w:rFonts w:ascii="Arial" w:hAnsi="Arial" w:cs="Arial"/>
          <w:b/>
        </w:rPr>
        <w:t>”</w:t>
      </w:r>
      <w:r w:rsidRPr="00371C88">
        <w:rPr>
          <w:rFonts w:ascii="Arial" w:hAnsi="Arial" w:cs="Arial"/>
        </w:rPr>
        <w:t xml:space="preserve">, con il contributo incondizionato di </w:t>
      </w:r>
      <w:r w:rsidRPr="00371C88">
        <w:rPr>
          <w:rFonts w:ascii="Arial" w:hAnsi="Arial" w:cs="Arial"/>
          <w:b/>
        </w:rPr>
        <w:t>Chiesi Farmaceutici</w:t>
      </w:r>
      <w:r w:rsidRPr="00371C88">
        <w:rPr>
          <w:rFonts w:ascii="Arial" w:hAnsi="Arial" w:cs="Arial"/>
        </w:rPr>
        <w:t>.</w:t>
      </w: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Alla luce dell’</w:t>
      </w:r>
      <w:r w:rsidRPr="00371C88">
        <w:rPr>
          <w:rFonts w:ascii="Arial" w:hAnsi="Arial" w:cs="Arial"/>
        </w:rPr>
        <w:t xml:space="preserve">approvazione dell’ultima versione del </w:t>
      </w:r>
      <w:r w:rsidRPr="00371C88">
        <w:rPr>
          <w:rFonts w:ascii="Arial" w:hAnsi="Arial" w:cs="Arial"/>
          <w:b/>
        </w:rPr>
        <w:t>Piano Nazionale Malattie Rare</w:t>
      </w:r>
      <w:r w:rsidRPr="00371C88">
        <w:rPr>
          <w:rFonts w:ascii="Arial" w:hAnsi="Arial" w:cs="Arial"/>
        </w:rPr>
        <w:t>, il convegno intende fare il punto sullo stat</w:t>
      </w:r>
      <w:r>
        <w:rPr>
          <w:rFonts w:ascii="Arial" w:hAnsi="Arial" w:cs="Arial"/>
        </w:rPr>
        <w:t xml:space="preserve">o dell’arte nella gestione dei pazienti </w:t>
      </w:r>
      <w:r w:rsidRPr="00371C88">
        <w:rPr>
          <w:rFonts w:ascii="Arial" w:hAnsi="Arial" w:cs="Arial"/>
        </w:rPr>
        <w:t xml:space="preserve">in Italia a partire dalla definizione dei </w:t>
      </w:r>
      <w:r w:rsidRPr="00371C88">
        <w:rPr>
          <w:rFonts w:ascii="Arial" w:hAnsi="Arial" w:cs="Arial"/>
          <w:b/>
        </w:rPr>
        <w:t>Livelli Essenziali di Assistenza</w:t>
      </w:r>
      <w:r w:rsidRPr="00371C88">
        <w:rPr>
          <w:rFonts w:ascii="Arial" w:hAnsi="Arial" w:cs="Arial"/>
        </w:rPr>
        <w:t xml:space="preserve"> - nei quali oggi rientrano 110 malattie rare - fino alla condivisione di </w:t>
      </w:r>
      <w:r w:rsidRPr="00371C88">
        <w:rPr>
          <w:rFonts w:ascii="Arial" w:hAnsi="Arial" w:cs="Arial"/>
          <w:b/>
        </w:rPr>
        <w:t>percorsi diagnostico-terapeutici</w:t>
      </w:r>
      <w:r w:rsidRPr="00371C88">
        <w:rPr>
          <w:rFonts w:ascii="Arial" w:hAnsi="Arial" w:cs="Arial"/>
        </w:rPr>
        <w:t xml:space="preserve"> di qualità. </w:t>
      </w:r>
      <w:r w:rsidRPr="00DE1B13">
        <w:rPr>
          <w:rFonts w:ascii="Arial" w:hAnsi="Arial" w:cs="Arial"/>
        </w:rPr>
        <w:t xml:space="preserve">Un altro elemento chiave oggetto del </w:t>
      </w:r>
      <w:r>
        <w:rPr>
          <w:rFonts w:ascii="Arial" w:hAnsi="Arial" w:cs="Arial"/>
        </w:rPr>
        <w:t>convegno,</w:t>
      </w:r>
      <w:r w:rsidRPr="00DE1B13">
        <w:rPr>
          <w:rFonts w:ascii="Arial" w:hAnsi="Arial" w:cs="Arial"/>
        </w:rPr>
        <w:t xml:space="preserve"> che coinvolgerà esperti del settore, rappresentanti Istituzio</w:t>
      </w:r>
      <w:r>
        <w:rPr>
          <w:rFonts w:ascii="Arial" w:hAnsi="Arial" w:cs="Arial"/>
        </w:rPr>
        <w:t xml:space="preserve">nali, Associazioni di pazienti </w:t>
      </w:r>
      <w:r w:rsidRPr="00DE1B13">
        <w:rPr>
          <w:rFonts w:ascii="Arial" w:hAnsi="Arial" w:cs="Arial"/>
        </w:rPr>
        <w:t xml:space="preserve">e medici, riguarda la capacità di garantire, attraverso una programmazione sanitaria </w:t>
      </w:r>
      <w:r>
        <w:rPr>
          <w:rFonts w:ascii="Arial" w:hAnsi="Arial" w:cs="Arial"/>
        </w:rPr>
        <w:t>ragionata</w:t>
      </w:r>
      <w:r w:rsidRPr="00DE1B13">
        <w:rPr>
          <w:rFonts w:ascii="Arial" w:hAnsi="Arial" w:cs="Arial"/>
        </w:rPr>
        <w:t xml:space="preserve">, </w:t>
      </w:r>
      <w:r w:rsidRPr="00DE1B13">
        <w:rPr>
          <w:rFonts w:ascii="Arial" w:hAnsi="Arial" w:cs="Arial"/>
          <w:b/>
        </w:rPr>
        <w:t>l’accesso ai trattamenti innovativi disponibili</w:t>
      </w:r>
      <w:r w:rsidRPr="00DE1B13">
        <w:rPr>
          <w:rFonts w:ascii="Arial" w:hAnsi="Arial" w:cs="Arial"/>
        </w:rPr>
        <w:t>.</w:t>
      </w: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  <w:r w:rsidRPr="00371C88">
        <w:rPr>
          <w:rFonts w:ascii="Arial" w:hAnsi="Arial" w:cs="Arial"/>
          <w:i/>
        </w:rPr>
        <w:t>“Le malattie rare sono circa 7-8000 e sono un problema sanitario importante in quanto, nel complesso, interessano un numero molto ampio di pazienti e richiedono una particolare attenzione sia nella programmazione sanitaria che nella creazione di percorsi multidisciplinari per rendere accessibili i</w:t>
      </w:r>
      <w:r>
        <w:rPr>
          <w:rFonts w:ascii="Arial" w:hAnsi="Arial" w:cs="Arial"/>
          <w:i/>
        </w:rPr>
        <w:t xml:space="preserve"> </w:t>
      </w:r>
      <w:r w:rsidRPr="00371C88">
        <w:rPr>
          <w:rFonts w:ascii="Arial" w:hAnsi="Arial" w:cs="Arial"/>
          <w:i/>
        </w:rPr>
        <w:t>nuovi trattamenti.</w:t>
      </w:r>
      <w:r w:rsidRPr="00371C88">
        <w:rPr>
          <w:rFonts w:ascii="Arial" w:hAnsi="Arial" w:cs="Arial"/>
        </w:rPr>
        <w:t xml:space="preserve">” – afferma la </w:t>
      </w:r>
      <w:r w:rsidRPr="00371C88">
        <w:rPr>
          <w:rFonts w:ascii="Arial" w:hAnsi="Arial" w:cs="Arial"/>
          <w:b/>
        </w:rPr>
        <w:t xml:space="preserve">Senatrice </w:t>
      </w:r>
      <w:proofErr w:type="spellStart"/>
      <w:r w:rsidRPr="00371C88">
        <w:rPr>
          <w:rFonts w:ascii="Arial" w:hAnsi="Arial" w:cs="Arial"/>
          <w:b/>
        </w:rPr>
        <w:t>Mariapia</w:t>
      </w:r>
      <w:proofErr w:type="spellEnd"/>
      <w:r w:rsidRPr="00371C88">
        <w:rPr>
          <w:rFonts w:ascii="Arial" w:hAnsi="Arial" w:cs="Arial"/>
          <w:b/>
        </w:rPr>
        <w:t xml:space="preserve"> </w:t>
      </w:r>
      <w:proofErr w:type="spellStart"/>
      <w:r w:rsidRPr="00371C88">
        <w:rPr>
          <w:rFonts w:ascii="Arial" w:hAnsi="Arial" w:cs="Arial"/>
          <w:b/>
        </w:rPr>
        <w:t>Garavaglia</w:t>
      </w:r>
      <w:proofErr w:type="spellEnd"/>
      <w:r w:rsidRPr="00371C88">
        <w:rPr>
          <w:rFonts w:ascii="Arial" w:hAnsi="Arial" w:cs="Arial"/>
          <w:b/>
        </w:rPr>
        <w:t xml:space="preserve">, Presidente dell’Istituto Superiore di Studi Sanitari “Giuseppe </w:t>
      </w:r>
      <w:proofErr w:type="spellStart"/>
      <w:r w:rsidRPr="00371C88">
        <w:rPr>
          <w:rFonts w:ascii="Arial" w:hAnsi="Arial" w:cs="Arial"/>
          <w:b/>
        </w:rPr>
        <w:t>Cannarella</w:t>
      </w:r>
      <w:proofErr w:type="spellEnd"/>
      <w:r w:rsidRPr="00371C88">
        <w:rPr>
          <w:rFonts w:ascii="Arial" w:hAnsi="Arial" w:cs="Arial"/>
          <w:b/>
        </w:rPr>
        <w:t>”</w:t>
      </w:r>
      <w:r w:rsidRPr="00371C88">
        <w:rPr>
          <w:rFonts w:ascii="Arial" w:hAnsi="Arial" w:cs="Arial"/>
        </w:rPr>
        <w:t xml:space="preserve"> – </w:t>
      </w:r>
      <w:r w:rsidRPr="00371C88">
        <w:rPr>
          <w:rFonts w:ascii="Arial" w:hAnsi="Arial" w:cs="Arial"/>
          <w:i/>
        </w:rPr>
        <w:t>“Non è la dimensione del fenomeno epidemiologico a poter orientare le scelte etico-sociali in medicina, ma occorre definire, pur in presenza di una crisi economico-sociale, nuovi criteri e quindi adeguati LEA per offrire prestazioni socio-sanitarie valide e percorsi diagnostico-terapeutici di qualità”.</w:t>
      </w: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  <w:r w:rsidRPr="00371C88">
        <w:rPr>
          <w:rFonts w:ascii="Arial" w:hAnsi="Arial" w:cs="Arial"/>
        </w:rPr>
        <w:t xml:space="preserve">L’approvazione della versione finale del </w:t>
      </w:r>
      <w:r w:rsidRPr="00030771">
        <w:rPr>
          <w:rFonts w:ascii="Arial" w:hAnsi="Arial" w:cs="Arial"/>
          <w:b/>
        </w:rPr>
        <w:t>Piano Nazionale Malattie Rare</w:t>
      </w:r>
      <w:r w:rsidRPr="00371C88">
        <w:rPr>
          <w:rFonts w:ascii="Arial" w:hAnsi="Arial" w:cs="Arial"/>
        </w:rPr>
        <w:t xml:space="preserve"> ha definitivamente formalizzato la strategia di presa in carico dei pazienti, ma ora deve trasformarsi in </w:t>
      </w:r>
      <w:r w:rsidRPr="007D12A3">
        <w:rPr>
          <w:rFonts w:ascii="Arial" w:hAnsi="Arial" w:cs="Arial"/>
          <w:b/>
        </w:rPr>
        <w:t>azioni concrete</w:t>
      </w:r>
      <w:r w:rsidRPr="00371C88">
        <w:rPr>
          <w:rFonts w:ascii="Arial" w:hAnsi="Arial" w:cs="Arial"/>
        </w:rPr>
        <w:t xml:space="preserve"> e diffuse in modo </w:t>
      </w:r>
      <w:r w:rsidRPr="007D12A3">
        <w:rPr>
          <w:rFonts w:ascii="Arial" w:hAnsi="Arial" w:cs="Arial"/>
          <w:b/>
        </w:rPr>
        <w:t>omogeneo</w:t>
      </w:r>
      <w:r w:rsidRPr="00371C88">
        <w:rPr>
          <w:rFonts w:ascii="Arial" w:hAnsi="Arial" w:cs="Arial"/>
        </w:rPr>
        <w:t xml:space="preserve"> sul territorio al fine di rendere efficace ed efficiente la diagnosi e l’assistenza ai pazienti portatori di malattie rare. </w:t>
      </w: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  <w:r w:rsidRPr="00371C88">
        <w:rPr>
          <w:rFonts w:ascii="Arial" w:hAnsi="Arial" w:cs="Arial"/>
          <w:i/>
        </w:rPr>
        <w:t xml:space="preserve">“Molto è già stato realizzato sul piano della strutturazione della rete clinica mediante, ad esempio, l’individuazione dei Centri di eccellenza. Ma la declinazione della strategia generale e la definizione della rete clinica sono solo il primo passo per l’implementazione del </w:t>
      </w:r>
      <w:r w:rsidRPr="00030771">
        <w:rPr>
          <w:rFonts w:ascii="Arial" w:hAnsi="Arial" w:cs="Arial"/>
          <w:i/>
        </w:rPr>
        <w:t>Piano</w:t>
      </w:r>
      <w:r w:rsidRPr="00371C88">
        <w:rPr>
          <w:rFonts w:ascii="Arial" w:hAnsi="Arial" w:cs="Arial"/>
          <w:i/>
        </w:rPr>
        <w:t>. Intanto perché nell’universo delle malattie rare si riscontrano differenze epidemiologiche e</w:t>
      </w:r>
      <w:r>
        <w:rPr>
          <w:rFonts w:ascii="Arial" w:hAnsi="Arial" w:cs="Arial"/>
          <w:i/>
        </w:rPr>
        <w:t>d</w:t>
      </w:r>
      <w:r w:rsidRPr="00371C88">
        <w:rPr>
          <w:rFonts w:ascii="Arial" w:hAnsi="Arial" w:cs="Arial"/>
          <w:i/>
        </w:rPr>
        <w:t xml:space="preserve"> economiche (sinora trascurate dalla ricerca) non trascurabili al fine di definire l’organizzazione ottimale della presa in carico del paziente.</w:t>
      </w:r>
      <w:r w:rsidRPr="00371C88">
        <w:rPr>
          <w:rFonts w:ascii="Arial" w:hAnsi="Arial" w:cs="Arial"/>
        </w:rPr>
        <w:t xml:space="preserve"> </w:t>
      </w:r>
      <w:r w:rsidRPr="00371C88">
        <w:rPr>
          <w:rFonts w:ascii="Arial" w:hAnsi="Arial" w:cs="Arial"/>
          <w:i/>
        </w:rPr>
        <w:t>Inoltre</w:t>
      </w:r>
      <w:r>
        <w:rPr>
          <w:rFonts w:ascii="Arial" w:hAnsi="Arial" w:cs="Arial"/>
          <w:i/>
        </w:rPr>
        <w:t>,</w:t>
      </w:r>
      <w:r w:rsidRPr="00371C88">
        <w:rPr>
          <w:rFonts w:ascii="Arial" w:hAnsi="Arial" w:cs="Arial"/>
          <w:i/>
        </w:rPr>
        <w:t xml:space="preserve"> già si evidenziano diversi approcci regionali e differenti gradi di coinvolgimento delle Aziende sanitarie, che rendono opportuno un monitoraggio continuo teso a valutare pregi e difetti dei modelli adottati.”</w:t>
      </w:r>
      <w:r w:rsidRPr="00371C88">
        <w:rPr>
          <w:rFonts w:ascii="Arial" w:hAnsi="Arial" w:cs="Arial"/>
        </w:rPr>
        <w:t xml:space="preserve"> afferma </w:t>
      </w:r>
      <w:r w:rsidRPr="00371C88">
        <w:rPr>
          <w:rFonts w:ascii="Arial" w:hAnsi="Arial" w:cs="Arial"/>
          <w:b/>
        </w:rPr>
        <w:t xml:space="preserve">Federico </w:t>
      </w:r>
      <w:proofErr w:type="spellStart"/>
      <w:r w:rsidRPr="00371C88">
        <w:rPr>
          <w:rFonts w:ascii="Arial" w:hAnsi="Arial" w:cs="Arial"/>
          <w:b/>
        </w:rPr>
        <w:t>Spandonaro</w:t>
      </w:r>
      <w:proofErr w:type="spellEnd"/>
      <w:r w:rsidRPr="00371C88">
        <w:rPr>
          <w:rFonts w:ascii="Arial" w:hAnsi="Arial" w:cs="Arial"/>
          <w:b/>
        </w:rPr>
        <w:t xml:space="preserve">, Economista </w:t>
      </w:r>
      <w:r w:rsidR="005635D2">
        <w:rPr>
          <w:rFonts w:ascii="Arial" w:hAnsi="Arial" w:cs="Arial"/>
          <w:b/>
        </w:rPr>
        <w:t>all’</w:t>
      </w:r>
      <w:r w:rsidRPr="00371C88">
        <w:rPr>
          <w:rFonts w:ascii="Arial" w:hAnsi="Arial" w:cs="Arial"/>
          <w:b/>
        </w:rPr>
        <w:t>Università degli Studi di Roma “Tor Vergata” CREA Sanità</w:t>
      </w:r>
      <w:r w:rsidRPr="00371C88">
        <w:rPr>
          <w:rFonts w:ascii="Arial" w:hAnsi="Arial" w:cs="Arial"/>
        </w:rPr>
        <w:t xml:space="preserve"> che aprirà il convegno presentan</w:t>
      </w:r>
      <w:r>
        <w:rPr>
          <w:rFonts w:ascii="Arial" w:hAnsi="Arial" w:cs="Arial"/>
        </w:rPr>
        <w:t>d</w:t>
      </w:r>
      <w:r w:rsidRPr="00371C88">
        <w:rPr>
          <w:rFonts w:ascii="Arial" w:hAnsi="Arial" w:cs="Arial"/>
        </w:rPr>
        <w:t>o un’analisi puntuale sui costi assistenziali e sulla diffusione delle malattie rare in Italia.</w:t>
      </w:r>
    </w:p>
    <w:p w:rsidR="00765D31" w:rsidRPr="00371C88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D25371" w:rsidRDefault="00765D31" w:rsidP="00765D31">
      <w:pPr>
        <w:jc w:val="both"/>
        <w:rPr>
          <w:rFonts w:ascii="Arial" w:hAnsi="Arial" w:cs="Arial"/>
        </w:rPr>
      </w:pPr>
      <w:r w:rsidRPr="00D25371">
        <w:rPr>
          <w:rFonts w:ascii="Arial" w:hAnsi="Arial" w:cs="Arial"/>
        </w:rPr>
        <w:lastRenderedPageBreak/>
        <w:t xml:space="preserve">La </w:t>
      </w:r>
      <w:r w:rsidRPr="00D25371">
        <w:rPr>
          <w:rFonts w:ascii="Arial" w:hAnsi="Arial" w:cs="Arial"/>
          <w:b/>
        </w:rPr>
        <w:t>ricerca e lo sviluppo di farmaci orfani</w:t>
      </w:r>
      <w:r w:rsidRPr="00D25371">
        <w:rPr>
          <w:rFonts w:ascii="Arial" w:hAnsi="Arial" w:cs="Arial"/>
        </w:rPr>
        <w:t xml:space="preserve"> è un processo lungo, complesso, e innegabilmente costoso. Fattori che si ripercuotono inevitabilmente sui sistemi sanitari</w:t>
      </w:r>
      <w:r>
        <w:rPr>
          <w:rFonts w:ascii="Arial" w:hAnsi="Arial" w:cs="Arial"/>
        </w:rPr>
        <w:t>,</w:t>
      </w:r>
      <w:r w:rsidRPr="00D25371">
        <w:rPr>
          <w:rFonts w:ascii="Arial" w:hAnsi="Arial" w:cs="Arial"/>
        </w:rPr>
        <w:t xml:space="preserve"> ma che non devono precludere al paziente la possibilità di accedere alle migliori cure possibili.</w:t>
      </w:r>
    </w:p>
    <w:p w:rsidR="00765D31" w:rsidRPr="0058794A" w:rsidRDefault="00765D31" w:rsidP="00765D3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“Sono necessarie condizioni favorevoli per vedere, in futuro, una maggiore crescita di investimenti nel campo delle malattie rare. Un primo passo è quello di definire, a livello europeo, procedure comuni </w:t>
      </w:r>
      <w:r w:rsidRPr="00DD65DD">
        <w:rPr>
          <w:rFonts w:ascii="Arial" w:hAnsi="Arial" w:cs="Arial"/>
          <w:i/>
        </w:rPr>
        <w:t>di approvazione e immissione in commercio delle nu</w:t>
      </w:r>
      <w:bookmarkStart w:id="0" w:name="_GoBack"/>
      <w:bookmarkEnd w:id="0"/>
      <w:r w:rsidRPr="00DD65DD">
        <w:rPr>
          <w:rFonts w:ascii="Arial" w:hAnsi="Arial" w:cs="Arial"/>
          <w:i/>
        </w:rPr>
        <w:t>ove molecole, minimizzando la burocrazia e velocizzando i tempi per la disponibilità dei farmaci.</w:t>
      </w:r>
      <w:r w:rsidR="00FB4072">
        <w:rPr>
          <w:rFonts w:ascii="Arial" w:hAnsi="Arial" w:cs="Arial"/>
          <w:i/>
        </w:rPr>
        <w:t xml:space="preserve"> Credo inoltre che sia</w:t>
      </w:r>
      <w:r w:rsidR="00FB4072" w:rsidRPr="00FB4072">
        <w:rPr>
          <w:rFonts w:ascii="Arial" w:hAnsi="Arial" w:cs="Arial"/>
          <w:i/>
        </w:rPr>
        <w:t xml:space="preserve"> necessario che i Paesi europei si dotino di procedure comuni e uniformi che consentano un più rapido accesso al mercato di questi farmaci destinati ai pochi pazienti europei.</w:t>
      </w:r>
      <w:r w:rsidRPr="00DD65DD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- dichiara </w:t>
      </w:r>
      <w:r>
        <w:rPr>
          <w:rFonts w:ascii="Arial" w:hAnsi="Arial" w:cs="Arial"/>
          <w:b/>
        </w:rPr>
        <w:t xml:space="preserve">Andrea Chiesi, </w:t>
      </w:r>
      <w:r w:rsidRPr="00030771">
        <w:rPr>
          <w:rFonts w:ascii="Arial" w:hAnsi="Arial" w:cs="Arial"/>
          <w:b/>
        </w:rPr>
        <w:t xml:space="preserve">Direttore R&amp;D Portfolio Management </w:t>
      </w:r>
      <w:r>
        <w:rPr>
          <w:rFonts w:ascii="Arial" w:hAnsi="Arial" w:cs="Arial"/>
          <w:b/>
        </w:rPr>
        <w:t xml:space="preserve">di </w:t>
      </w:r>
      <w:r w:rsidRPr="00371C88">
        <w:rPr>
          <w:rFonts w:ascii="Arial" w:hAnsi="Arial" w:cs="Arial"/>
          <w:b/>
        </w:rPr>
        <w:t xml:space="preserve">Chiesi </w:t>
      </w:r>
      <w:r>
        <w:rPr>
          <w:rFonts w:ascii="Arial" w:hAnsi="Arial" w:cs="Arial"/>
          <w:b/>
        </w:rPr>
        <w:t xml:space="preserve">Farmaceutici </w:t>
      </w:r>
      <w:r w:rsidRPr="00371C88">
        <w:rPr>
          <w:rFonts w:ascii="Arial" w:hAnsi="Arial" w:cs="Arial"/>
          <w:b/>
        </w:rPr>
        <w:t xml:space="preserve">e Direttore Generale </w:t>
      </w:r>
      <w:r>
        <w:rPr>
          <w:rFonts w:ascii="Arial" w:hAnsi="Arial" w:cs="Arial"/>
          <w:b/>
        </w:rPr>
        <w:t xml:space="preserve">di </w:t>
      </w:r>
      <w:proofErr w:type="spellStart"/>
      <w:r w:rsidRPr="00030771">
        <w:rPr>
          <w:rFonts w:ascii="Arial" w:hAnsi="Arial" w:cs="Arial"/>
          <w:b/>
        </w:rPr>
        <w:t>Holostem</w:t>
      </w:r>
      <w:proofErr w:type="spellEnd"/>
      <w:r w:rsidRPr="00030771">
        <w:rPr>
          <w:rFonts w:ascii="Arial" w:hAnsi="Arial" w:cs="Arial"/>
          <w:b/>
        </w:rPr>
        <w:t xml:space="preserve"> Terapie Avanzate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“</w:t>
      </w:r>
      <w:r w:rsidRPr="0058794A">
        <w:rPr>
          <w:rFonts w:ascii="Arial" w:hAnsi="Arial" w:cs="Arial"/>
          <w:i/>
        </w:rPr>
        <w:t>Chiesi è da sempre impegnata in programmi di ricerca innovativi nel campo delle malattie rare,</w:t>
      </w:r>
      <w:r>
        <w:rPr>
          <w:rFonts w:ascii="Arial" w:hAnsi="Arial" w:cs="Arial"/>
          <w:i/>
        </w:rPr>
        <w:t xml:space="preserve"> come dimostrano</w:t>
      </w:r>
      <w:r w:rsidRPr="0058794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i considerevoli investimenti in Ricerca e Sviluppo (che hanno quasi toccato il 20% del fatturato nel 2013), </w:t>
      </w:r>
      <w:r w:rsidRPr="0058794A">
        <w:rPr>
          <w:rFonts w:ascii="Arial" w:hAnsi="Arial" w:cs="Arial"/>
          <w:i/>
        </w:rPr>
        <w:t xml:space="preserve">che hanno portato sul mercato </w:t>
      </w:r>
      <w:r w:rsidRPr="0058794A">
        <w:rPr>
          <w:rFonts w:ascii="Arial" w:eastAsia="Calibri" w:hAnsi="Arial" w:cs="Arial"/>
          <w:i/>
        </w:rPr>
        <w:t>nuovi prodotti innovativi nella terapia genica</w:t>
      </w:r>
      <w:r>
        <w:rPr>
          <w:rFonts w:ascii="Arial" w:hAnsi="Arial" w:cs="Arial"/>
          <w:i/>
        </w:rPr>
        <w:t xml:space="preserve"> e</w:t>
      </w:r>
      <w:r w:rsidRPr="0058794A">
        <w:rPr>
          <w:rFonts w:ascii="Arial" w:hAnsi="Arial" w:cs="Arial"/>
          <w:i/>
        </w:rPr>
        <w:t xml:space="preserve"> </w:t>
      </w:r>
      <w:r w:rsidRPr="0058794A">
        <w:rPr>
          <w:rFonts w:ascii="Arial" w:eastAsia="Calibri" w:hAnsi="Arial" w:cs="Arial"/>
          <w:i/>
        </w:rPr>
        <w:t>nel</w:t>
      </w:r>
      <w:r>
        <w:rPr>
          <w:rFonts w:ascii="Arial" w:eastAsia="Calibri" w:hAnsi="Arial" w:cs="Arial"/>
          <w:i/>
        </w:rPr>
        <w:t>la medicina rigenerativa. Il prossimo passo è di rendere presto disponibili questi trattamenti per i pazienti, in Italia come in Europa.”</w:t>
      </w:r>
    </w:p>
    <w:p w:rsidR="00765D31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Default="00765D31" w:rsidP="00765D31">
      <w:pPr>
        <w:spacing w:after="0" w:line="240" w:lineRule="auto"/>
        <w:jc w:val="both"/>
        <w:rPr>
          <w:rFonts w:ascii="Arial" w:hAnsi="Arial" w:cs="Arial"/>
          <w:b/>
        </w:rPr>
      </w:pPr>
      <w:r w:rsidRPr="00D25371">
        <w:rPr>
          <w:rFonts w:ascii="Arial" w:hAnsi="Arial" w:cs="Arial"/>
          <w:b/>
        </w:rPr>
        <w:t>Il convegno si terrà all’Auditorium dei Ginnasi Centro Congressi “Gli Archi”, via delle Botteghe Oscure, 42.</w:t>
      </w:r>
    </w:p>
    <w:p w:rsidR="009534CC" w:rsidRPr="00D25371" w:rsidRDefault="009534CC" w:rsidP="00765D31">
      <w:pPr>
        <w:spacing w:after="0" w:line="240" w:lineRule="auto"/>
        <w:jc w:val="both"/>
        <w:rPr>
          <w:rFonts w:ascii="Arial" w:hAnsi="Arial" w:cs="Arial"/>
          <w:b/>
        </w:rPr>
      </w:pPr>
    </w:p>
    <w:p w:rsidR="009534CC" w:rsidRPr="00722424" w:rsidRDefault="009534CC" w:rsidP="00C85AB2">
      <w:pPr>
        <w:spacing w:afterLines="120" w:line="240" w:lineRule="auto"/>
        <w:jc w:val="center"/>
        <w:rPr>
          <w:rFonts w:ascii="Arial" w:hAnsi="Arial" w:cs="Arial"/>
          <w:sz w:val="18"/>
          <w:szCs w:val="18"/>
        </w:rPr>
      </w:pPr>
      <w:r w:rsidRPr="00722424">
        <w:rPr>
          <w:rFonts w:ascii="Arial" w:hAnsi="Arial" w:cs="Arial"/>
          <w:sz w:val="18"/>
          <w:szCs w:val="18"/>
        </w:rPr>
        <w:t># # #</w:t>
      </w:r>
    </w:p>
    <w:p w:rsidR="00765D31" w:rsidRPr="00E856D8" w:rsidRDefault="00765D31" w:rsidP="00765D31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856D8">
        <w:rPr>
          <w:rFonts w:ascii="Arial" w:eastAsia="Calibri" w:hAnsi="Arial" w:cs="Arial"/>
          <w:b/>
        </w:rPr>
        <w:t>Chiesi Farmaceutici S.p.A.</w:t>
      </w:r>
    </w:p>
    <w:p w:rsidR="00765D31" w:rsidRDefault="00765D31" w:rsidP="00765D31">
      <w:pPr>
        <w:spacing w:after="0" w:line="240" w:lineRule="auto"/>
        <w:jc w:val="both"/>
        <w:rPr>
          <w:rFonts w:ascii="Arial" w:hAnsi="Arial" w:cs="Arial"/>
        </w:rPr>
      </w:pPr>
      <w:r w:rsidRPr="00E856D8">
        <w:rPr>
          <w:rFonts w:ascii="Arial" w:eastAsia="Calibri" w:hAnsi="Arial" w:cs="Arial"/>
        </w:rPr>
        <w:t>Chiesi Farmaceutici è un gruppo internazionale orientato alla ricerca, con 80 anni di esperienza e</w:t>
      </w:r>
      <w:r w:rsidRPr="00C43F38">
        <w:rPr>
          <w:rFonts w:ascii="Arial" w:hAnsi="Arial" w:cs="Arial"/>
        </w:rPr>
        <w:t xml:space="preserve"> con sede a Parma. Chiesi ricerca, sviluppa e commercializza farmaci innovativi nelle aree terapeutiche respiratoria e della medicina specialistica. Il Centro Ricerche di Parma, i laboratori di Parigi (Francia), Rockville (USA), </w:t>
      </w:r>
      <w:proofErr w:type="spellStart"/>
      <w:r w:rsidRPr="00C43F38">
        <w:rPr>
          <w:rFonts w:ascii="Arial" w:hAnsi="Arial" w:cs="Arial"/>
        </w:rPr>
        <w:t>Chippenham</w:t>
      </w:r>
      <w:proofErr w:type="spellEnd"/>
      <w:r w:rsidRPr="00C43F38">
        <w:rPr>
          <w:rFonts w:ascii="Arial" w:hAnsi="Arial" w:cs="Arial"/>
        </w:rPr>
        <w:t xml:space="preserve"> (UK) e il team di R&amp;S della società danese </w:t>
      </w:r>
      <w:proofErr w:type="spellStart"/>
      <w:r w:rsidRPr="00C43F38">
        <w:rPr>
          <w:rFonts w:ascii="Arial" w:hAnsi="Arial" w:cs="Arial"/>
        </w:rPr>
        <w:t>Zymenex</w:t>
      </w:r>
      <w:proofErr w:type="spellEnd"/>
      <w:r w:rsidRPr="00C43F38">
        <w:rPr>
          <w:rFonts w:ascii="Arial" w:hAnsi="Arial" w:cs="Arial"/>
        </w:rPr>
        <w:t>, appartenente al gruppo, collaborano ai programmi pre-clinici, clinici e registrativi del Gruppo. Chiesi impiega circa 4.100 persone, 515 delle quali dedicate ad attività di ricerca e sviluppo.</w:t>
      </w:r>
      <w:r>
        <w:rPr>
          <w:rFonts w:ascii="Arial" w:hAnsi="Arial" w:cs="Arial"/>
        </w:rPr>
        <w:t xml:space="preserve"> Per ulteriori informazioni, </w:t>
      </w:r>
      <w:r w:rsidRPr="00C43F38">
        <w:rPr>
          <w:rFonts w:ascii="Arial" w:hAnsi="Arial" w:cs="Arial"/>
        </w:rPr>
        <w:t xml:space="preserve">vi invitiamo a visitare il sito </w:t>
      </w:r>
      <w:hyperlink r:id="rId8" w:history="1">
        <w:r w:rsidRPr="00E856D8">
          <w:rPr>
            <w:rFonts w:ascii="Arial" w:hAnsi="Arial" w:cs="Arial"/>
          </w:rPr>
          <w:t>www.chiesi.com</w:t>
        </w:r>
      </w:hyperlink>
      <w:r w:rsidRPr="00C43F38">
        <w:rPr>
          <w:rFonts w:ascii="Arial" w:hAnsi="Arial" w:cs="Arial"/>
        </w:rPr>
        <w:t>.</w:t>
      </w:r>
    </w:p>
    <w:p w:rsidR="009534CC" w:rsidRDefault="009534CC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C43F38" w:rsidRDefault="00765D31" w:rsidP="00765D31">
      <w:pPr>
        <w:spacing w:after="0" w:line="240" w:lineRule="auto"/>
        <w:jc w:val="both"/>
        <w:rPr>
          <w:rFonts w:ascii="Arial" w:hAnsi="Arial" w:cs="Arial"/>
        </w:rPr>
      </w:pPr>
    </w:p>
    <w:p w:rsidR="00765D31" w:rsidRPr="00722424" w:rsidRDefault="00765D31" w:rsidP="00C85AB2">
      <w:pPr>
        <w:spacing w:afterLines="120" w:line="240" w:lineRule="auto"/>
        <w:jc w:val="center"/>
        <w:rPr>
          <w:rFonts w:ascii="Arial" w:hAnsi="Arial" w:cs="Arial"/>
          <w:sz w:val="18"/>
          <w:szCs w:val="18"/>
        </w:rPr>
      </w:pPr>
      <w:r w:rsidRPr="00722424">
        <w:rPr>
          <w:rFonts w:ascii="Arial" w:hAnsi="Arial" w:cs="Arial"/>
          <w:sz w:val="18"/>
          <w:szCs w:val="18"/>
        </w:rPr>
        <w:t># # #</w:t>
      </w:r>
    </w:p>
    <w:p w:rsidR="00765D31" w:rsidRPr="00C43F38" w:rsidRDefault="00765D31" w:rsidP="00765D31">
      <w:pPr>
        <w:spacing w:before="100" w:beforeAutospacing="1" w:after="100" w:afterAutospacing="1"/>
        <w:rPr>
          <w:rFonts w:ascii="Arial" w:eastAsia="Calibri" w:hAnsi="Arial" w:cs="Arial"/>
          <w:b/>
          <w:bCs/>
        </w:rPr>
      </w:pPr>
    </w:p>
    <w:p w:rsidR="009534CC" w:rsidRDefault="00765D31" w:rsidP="00765D31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722424">
        <w:rPr>
          <w:rFonts w:ascii="Arial" w:hAnsi="Arial" w:cs="Arial"/>
          <w:b/>
          <w:sz w:val="18"/>
          <w:szCs w:val="18"/>
        </w:rPr>
        <w:t>Contatti:</w:t>
      </w:r>
    </w:p>
    <w:p w:rsidR="00765D31" w:rsidRPr="00C43F38" w:rsidRDefault="00765D31" w:rsidP="00765D31">
      <w:pPr>
        <w:spacing w:before="100" w:beforeAutospacing="1" w:after="100" w:afterAutospacing="1"/>
        <w:rPr>
          <w:rFonts w:ascii="Arial" w:eastAsia="Calibri" w:hAnsi="Arial" w:cs="Arial"/>
        </w:rPr>
      </w:pPr>
      <w:r w:rsidRPr="00C43F38">
        <w:rPr>
          <w:rFonts w:ascii="Arial" w:eastAsia="Calibri" w:hAnsi="Arial" w:cs="Arial"/>
          <w:b/>
        </w:rPr>
        <w:t>CHIESI FARMACEUTICI S.p.A.</w:t>
      </w:r>
      <w:r w:rsidRPr="00C43F38">
        <w:rPr>
          <w:rFonts w:ascii="Arial" w:eastAsia="Calibri" w:hAnsi="Arial" w:cs="Arial"/>
          <w:b/>
        </w:rPr>
        <w:br/>
        <w:t>Monica Pigato</w:t>
      </w:r>
      <w:r w:rsidRPr="00C43F38">
        <w:rPr>
          <w:rFonts w:ascii="Arial" w:eastAsia="Calibri" w:hAnsi="Arial" w:cs="Arial"/>
          <w:b/>
        </w:rPr>
        <w:br/>
      </w:r>
      <w:r w:rsidRPr="00C43F38">
        <w:rPr>
          <w:rFonts w:ascii="Arial" w:eastAsia="Calibri" w:hAnsi="Arial" w:cs="Arial"/>
        </w:rPr>
        <w:t>Telefono  +39 0521 279528 </w:t>
      </w:r>
      <w:r w:rsidRPr="00C43F38">
        <w:rPr>
          <w:rFonts w:ascii="Arial" w:eastAsia="Calibri" w:hAnsi="Arial" w:cs="Arial"/>
        </w:rPr>
        <w:br/>
        <w:t xml:space="preserve">Email </w:t>
      </w:r>
      <w:r w:rsidRPr="007212B8">
        <w:rPr>
          <w:rFonts w:ascii="Arial" w:eastAsia="Calibri" w:hAnsi="Arial" w:cs="Arial"/>
        </w:rPr>
        <w:t> m.pigato@chiesi.com</w:t>
      </w:r>
    </w:p>
    <w:p w:rsidR="00765D31" w:rsidRDefault="00765D31" w:rsidP="00765D31">
      <w:pPr>
        <w:spacing w:before="100" w:beforeAutospacing="1" w:after="100" w:afterAutospacing="1"/>
        <w:rPr>
          <w:rFonts w:ascii="Arial" w:eastAsia="Calibri" w:hAnsi="Arial" w:cs="Arial"/>
          <w:lang w:val="en-US"/>
        </w:rPr>
      </w:pPr>
      <w:r w:rsidRPr="00C43F38">
        <w:rPr>
          <w:rFonts w:ascii="Arial" w:eastAsia="Calibri" w:hAnsi="Arial" w:cs="Arial"/>
          <w:b/>
        </w:rPr>
        <w:t>UFFICIO STAMPA</w:t>
      </w:r>
      <w:r w:rsidRPr="00C43F38">
        <w:rPr>
          <w:rFonts w:ascii="Arial" w:eastAsia="Calibri" w:hAnsi="Arial" w:cs="Arial"/>
        </w:rPr>
        <w:br/>
      </w:r>
      <w:r w:rsidRPr="00C43F38">
        <w:rPr>
          <w:rFonts w:ascii="Arial" w:eastAsia="Calibri" w:hAnsi="Arial" w:cs="Arial"/>
          <w:b/>
        </w:rPr>
        <w:t>Value Relations</w:t>
      </w:r>
      <w:r w:rsidRPr="00C43F38">
        <w:rPr>
          <w:rFonts w:ascii="Arial" w:eastAsia="Calibri" w:hAnsi="Arial" w:cs="Arial"/>
        </w:rPr>
        <w:br/>
      </w:r>
      <w:r w:rsidRPr="00C43F38">
        <w:rPr>
          <w:rFonts w:ascii="Arial" w:eastAsia="Calibri" w:hAnsi="Arial" w:cs="Arial"/>
          <w:b/>
        </w:rPr>
        <w:t>Eleonora Cossa</w:t>
      </w:r>
      <w:r w:rsidRPr="00C43F38">
        <w:rPr>
          <w:rFonts w:ascii="Arial" w:eastAsia="Calibri" w:hAnsi="Arial" w:cs="Arial"/>
        </w:rPr>
        <w:br/>
        <w:t xml:space="preserve">Tel. </w:t>
      </w:r>
      <w:r>
        <w:rPr>
          <w:rFonts w:ascii="Arial" w:eastAsia="Calibri" w:hAnsi="Arial" w:cs="Arial"/>
          <w:lang w:val="en-US"/>
        </w:rPr>
        <w:t xml:space="preserve">+39 02 </w:t>
      </w:r>
      <w:r w:rsidRPr="00C43F38">
        <w:rPr>
          <w:rFonts w:ascii="Arial" w:eastAsia="Calibri" w:hAnsi="Arial" w:cs="Arial"/>
          <w:lang w:val="en-US"/>
        </w:rPr>
        <w:t>20424933</w:t>
      </w:r>
      <w:r w:rsidRPr="00C43F38">
        <w:rPr>
          <w:rFonts w:ascii="Arial" w:eastAsia="Calibri" w:hAnsi="Arial" w:cs="Arial"/>
          <w:lang w:val="en-US"/>
        </w:rPr>
        <w:br/>
        <w:t xml:space="preserve">Email </w:t>
      </w:r>
      <w:r w:rsidRPr="00E856D8">
        <w:rPr>
          <w:rFonts w:ascii="Arial" w:eastAsia="Calibri" w:hAnsi="Arial" w:cs="Arial"/>
          <w:lang w:val="en-US"/>
        </w:rPr>
        <w:t>e.cossa@vrelations.it</w:t>
      </w:r>
    </w:p>
    <w:p w:rsidR="00B403B3" w:rsidRPr="00722424" w:rsidRDefault="00B403B3" w:rsidP="0012211A">
      <w:pPr>
        <w:spacing w:afterLines="120" w:line="240" w:lineRule="auto"/>
        <w:rPr>
          <w:rFonts w:ascii="Arial" w:hAnsi="Arial" w:cs="Arial"/>
          <w:b/>
          <w:sz w:val="18"/>
          <w:szCs w:val="20"/>
        </w:rPr>
      </w:pPr>
    </w:p>
    <w:sectPr w:rsidR="00B403B3" w:rsidRPr="00722424" w:rsidSect="0012211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D2" w:rsidRDefault="006C24D2" w:rsidP="005508A0">
      <w:pPr>
        <w:spacing w:after="0" w:line="240" w:lineRule="auto"/>
      </w:pPr>
      <w:r>
        <w:separator/>
      </w:r>
    </w:p>
  </w:endnote>
  <w:endnote w:type="continuationSeparator" w:id="0">
    <w:p w:rsidR="006C24D2" w:rsidRDefault="006C24D2" w:rsidP="0055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D2" w:rsidRDefault="006C24D2" w:rsidP="005508A0">
      <w:pPr>
        <w:spacing w:after="0" w:line="240" w:lineRule="auto"/>
      </w:pPr>
      <w:r>
        <w:separator/>
      </w:r>
    </w:p>
  </w:footnote>
  <w:footnote w:type="continuationSeparator" w:id="0">
    <w:p w:rsidR="006C24D2" w:rsidRDefault="006C24D2" w:rsidP="0055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4A" w:rsidRDefault="00496C4A">
    <w:pPr>
      <w:pStyle w:val="Intestazione"/>
    </w:pPr>
    <w:r>
      <w:rPr>
        <w:noProof/>
        <w:lang w:eastAsia="it-IT"/>
      </w:rPr>
      <w:drawing>
        <wp:inline distT="0" distB="0" distL="0" distR="0">
          <wp:extent cx="1843618" cy="528320"/>
          <wp:effectExtent l="0" t="0" r="4445" b="5080"/>
          <wp:docPr id="1" name="Immagine 1" descr="Chiesi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esi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18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0D9">
      <w:t xml:space="preserve"> </w:t>
    </w:r>
    <w:r>
      <w:tab/>
    </w:r>
  </w:p>
  <w:p w:rsidR="00496C4A" w:rsidRDefault="00496C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58C6"/>
    <w:multiLevelType w:val="hybridMultilevel"/>
    <w:tmpl w:val="CCD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C2D3D"/>
    <w:multiLevelType w:val="hybridMultilevel"/>
    <w:tmpl w:val="E132C4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BC929AD"/>
    <w:multiLevelType w:val="hybridMultilevel"/>
    <w:tmpl w:val="161A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D31"/>
    <w:rsid w:val="00055BA3"/>
    <w:rsid w:val="00073F52"/>
    <w:rsid w:val="00092B78"/>
    <w:rsid w:val="0010719A"/>
    <w:rsid w:val="0012211A"/>
    <w:rsid w:val="001344DD"/>
    <w:rsid w:val="001B2139"/>
    <w:rsid w:val="001C038F"/>
    <w:rsid w:val="001C2C70"/>
    <w:rsid w:val="002A0921"/>
    <w:rsid w:val="002A5D0C"/>
    <w:rsid w:val="002B1EF7"/>
    <w:rsid w:val="002E03BE"/>
    <w:rsid w:val="002E2C0A"/>
    <w:rsid w:val="00353CE8"/>
    <w:rsid w:val="0035758F"/>
    <w:rsid w:val="003662F4"/>
    <w:rsid w:val="00387577"/>
    <w:rsid w:val="003B3D2E"/>
    <w:rsid w:val="003C14F9"/>
    <w:rsid w:val="0045734D"/>
    <w:rsid w:val="00492C74"/>
    <w:rsid w:val="00496C4A"/>
    <w:rsid w:val="004A64A7"/>
    <w:rsid w:val="004E4022"/>
    <w:rsid w:val="004E4B84"/>
    <w:rsid w:val="004F54B2"/>
    <w:rsid w:val="00517FEB"/>
    <w:rsid w:val="0054650B"/>
    <w:rsid w:val="005508A0"/>
    <w:rsid w:val="005564E3"/>
    <w:rsid w:val="005635D2"/>
    <w:rsid w:val="00644989"/>
    <w:rsid w:val="006465A5"/>
    <w:rsid w:val="00673430"/>
    <w:rsid w:val="00695D9C"/>
    <w:rsid w:val="006A41F3"/>
    <w:rsid w:val="006B4161"/>
    <w:rsid w:val="006C24D2"/>
    <w:rsid w:val="006C3EE4"/>
    <w:rsid w:val="007067CF"/>
    <w:rsid w:val="00722424"/>
    <w:rsid w:val="0075713F"/>
    <w:rsid w:val="00765D31"/>
    <w:rsid w:val="00775231"/>
    <w:rsid w:val="00794A46"/>
    <w:rsid w:val="007E433C"/>
    <w:rsid w:val="007E5288"/>
    <w:rsid w:val="008201AA"/>
    <w:rsid w:val="00825F8D"/>
    <w:rsid w:val="00875FF8"/>
    <w:rsid w:val="00913756"/>
    <w:rsid w:val="009534CC"/>
    <w:rsid w:val="00957C24"/>
    <w:rsid w:val="00972260"/>
    <w:rsid w:val="009A3243"/>
    <w:rsid w:val="00AC7A2B"/>
    <w:rsid w:val="00AD742D"/>
    <w:rsid w:val="00AE49CB"/>
    <w:rsid w:val="00AF61E2"/>
    <w:rsid w:val="00B167D5"/>
    <w:rsid w:val="00B403B3"/>
    <w:rsid w:val="00B82EE4"/>
    <w:rsid w:val="00B9025C"/>
    <w:rsid w:val="00BA085E"/>
    <w:rsid w:val="00BE255A"/>
    <w:rsid w:val="00BF0825"/>
    <w:rsid w:val="00C50120"/>
    <w:rsid w:val="00C53B53"/>
    <w:rsid w:val="00C6354A"/>
    <w:rsid w:val="00C85AB2"/>
    <w:rsid w:val="00CE32F1"/>
    <w:rsid w:val="00DE1B9A"/>
    <w:rsid w:val="00DE7760"/>
    <w:rsid w:val="00E169C3"/>
    <w:rsid w:val="00E22B5C"/>
    <w:rsid w:val="00E27CDD"/>
    <w:rsid w:val="00E40F98"/>
    <w:rsid w:val="00E42E5D"/>
    <w:rsid w:val="00EC390C"/>
    <w:rsid w:val="00F028AF"/>
    <w:rsid w:val="00F240D9"/>
    <w:rsid w:val="00F732E7"/>
    <w:rsid w:val="00F9481F"/>
    <w:rsid w:val="00FB4072"/>
    <w:rsid w:val="00F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8A0"/>
  </w:style>
  <w:style w:type="paragraph" w:styleId="Pidipagina">
    <w:name w:val="footer"/>
    <w:basedOn w:val="Normale"/>
    <w:link w:val="Pidipagina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0F9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52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EE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3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8A0"/>
  </w:style>
  <w:style w:type="paragraph" w:styleId="Pidipagina">
    <w:name w:val="footer"/>
    <w:basedOn w:val="Normale"/>
    <w:link w:val="Pidipagina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0F9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52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EE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3E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t32\Desktop\Comunicato%20Stampa%20-%20%20Convegno%20Malattie%20Rare%20-%20Roma%2013%20OTTOBRE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CB86-5DD0-47D8-8F19-AF0BC6C2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 -  Convegno Malattie Rare - Roma 13 OTTOBRE 2015</Template>
  <TotalTime>15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Chiesi Farmaceutici S.p.A.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PIGATO Monica</dc:creator>
  <cp:lastModifiedBy>Eleonora Cossa</cp:lastModifiedBy>
  <cp:revision>9</cp:revision>
  <dcterms:created xsi:type="dcterms:W3CDTF">2015-10-09T09:58:00Z</dcterms:created>
  <dcterms:modified xsi:type="dcterms:W3CDTF">2015-10-09T16:41:00Z</dcterms:modified>
</cp:coreProperties>
</file>