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B83" w:rsidRDefault="00E56DFF" w:rsidP="00E56DFF">
      <w:r>
        <w:t xml:space="preserve">                                 </w:t>
      </w:r>
    </w:p>
    <w:p w:rsidR="00C11B83" w:rsidRPr="00A366F2" w:rsidRDefault="009B103B" w:rsidP="009B103B">
      <w:pPr>
        <w:jc w:val="center"/>
        <w:rPr>
          <w:rFonts w:ascii="Arial" w:hAnsi="Arial" w:cs="Arial"/>
          <w:i/>
          <w:u w:val="single"/>
        </w:rPr>
      </w:pPr>
      <w:r w:rsidRPr="00A366F2">
        <w:rPr>
          <w:rFonts w:ascii="Arial" w:hAnsi="Arial" w:cs="Arial"/>
          <w:i/>
          <w:u w:val="single"/>
        </w:rPr>
        <w:t>Comunicato stampa</w:t>
      </w:r>
    </w:p>
    <w:p w:rsidR="00A366F2" w:rsidRPr="00A366F2" w:rsidRDefault="00A366F2" w:rsidP="00C41C44">
      <w:pPr>
        <w:jc w:val="center"/>
        <w:rPr>
          <w:rFonts w:ascii="Arial" w:hAnsi="Arial" w:cs="Arial"/>
          <w:b/>
          <w:sz w:val="16"/>
          <w:szCs w:val="16"/>
        </w:rPr>
      </w:pPr>
    </w:p>
    <w:p w:rsidR="00D46E03" w:rsidRDefault="00953D9D" w:rsidP="00953D9D">
      <w:pPr>
        <w:spacing w:after="0" w:line="240" w:lineRule="auto"/>
        <w:jc w:val="center"/>
        <w:rPr>
          <w:rFonts w:ascii="Arial" w:hAnsi="Arial" w:cs="Arial"/>
          <w:b/>
          <w:sz w:val="36"/>
          <w:szCs w:val="36"/>
        </w:rPr>
      </w:pPr>
      <w:r w:rsidRPr="00953D9D">
        <w:rPr>
          <w:rFonts w:ascii="Arial" w:hAnsi="Arial" w:cs="Arial"/>
          <w:b/>
          <w:sz w:val="36"/>
          <w:szCs w:val="36"/>
        </w:rPr>
        <w:t>Il paziente chie</w:t>
      </w:r>
      <w:r>
        <w:rPr>
          <w:rFonts w:ascii="Arial" w:hAnsi="Arial" w:cs="Arial"/>
          <w:b/>
          <w:sz w:val="36"/>
          <w:szCs w:val="36"/>
        </w:rPr>
        <w:t xml:space="preserve">de informazioni sull’efficacia </w:t>
      </w:r>
      <w:r w:rsidRPr="00953D9D">
        <w:rPr>
          <w:rFonts w:ascii="Arial" w:hAnsi="Arial" w:cs="Arial"/>
          <w:b/>
          <w:sz w:val="36"/>
          <w:szCs w:val="36"/>
        </w:rPr>
        <w:t xml:space="preserve">e la sicurezza del farmaco, che sia </w:t>
      </w:r>
      <w:proofErr w:type="spellStart"/>
      <w:r w:rsidRPr="00953D9D">
        <w:rPr>
          <w:rFonts w:ascii="Arial" w:hAnsi="Arial" w:cs="Arial"/>
          <w:b/>
          <w:sz w:val="36"/>
          <w:szCs w:val="36"/>
        </w:rPr>
        <w:t>branded</w:t>
      </w:r>
      <w:proofErr w:type="spellEnd"/>
      <w:r w:rsidRPr="00953D9D">
        <w:rPr>
          <w:rFonts w:ascii="Arial" w:hAnsi="Arial" w:cs="Arial"/>
          <w:b/>
          <w:sz w:val="36"/>
          <w:szCs w:val="36"/>
        </w:rPr>
        <w:t xml:space="preserve"> o meno</w:t>
      </w:r>
    </w:p>
    <w:p w:rsidR="00953D9D" w:rsidRDefault="00953D9D" w:rsidP="00A366F2">
      <w:pPr>
        <w:spacing w:after="0"/>
        <w:jc w:val="both"/>
        <w:rPr>
          <w:rFonts w:ascii="Arial" w:hAnsi="Arial" w:cs="Arial"/>
          <w:b/>
        </w:rPr>
      </w:pPr>
    </w:p>
    <w:p w:rsidR="00953D9D" w:rsidRPr="00953D9D" w:rsidRDefault="0044108C" w:rsidP="00953D9D">
      <w:pPr>
        <w:spacing w:after="0" w:line="240" w:lineRule="auto"/>
        <w:jc w:val="both"/>
        <w:rPr>
          <w:rFonts w:ascii="Arial" w:hAnsi="Arial" w:cs="Arial"/>
        </w:rPr>
      </w:pPr>
      <w:r>
        <w:rPr>
          <w:rFonts w:ascii="Arial" w:hAnsi="Arial" w:cs="Arial"/>
          <w:b/>
        </w:rPr>
        <w:t xml:space="preserve">Roma, </w:t>
      </w:r>
      <w:r w:rsidR="00953D9D">
        <w:rPr>
          <w:rFonts w:ascii="Arial" w:hAnsi="Arial" w:cs="Arial"/>
          <w:b/>
        </w:rPr>
        <w:t>1</w:t>
      </w:r>
      <w:r>
        <w:rPr>
          <w:rFonts w:ascii="Arial" w:hAnsi="Arial" w:cs="Arial"/>
          <w:b/>
        </w:rPr>
        <w:t>4</w:t>
      </w:r>
      <w:r w:rsidR="00C542D3">
        <w:rPr>
          <w:rFonts w:ascii="Arial" w:hAnsi="Arial" w:cs="Arial"/>
          <w:b/>
        </w:rPr>
        <w:t xml:space="preserve"> novembre</w:t>
      </w:r>
      <w:r w:rsidR="00C11B83" w:rsidRPr="00C11B83">
        <w:rPr>
          <w:rFonts w:ascii="Arial" w:hAnsi="Arial" w:cs="Arial"/>
          <w:b/>
        </w:rPr>
        <w:t xml:space="preserve"> 2014</w:t>
      </w:r>
      <w:r w:rsidR="00C11B83">
        <w:rPr>
          <w:rFonts w:ascii="Arial" w:hAnsi="Arial" w:cs="Arial"/>
        </w:rPr>
        <w:t xml:space="preserve">. </w:t>
      </w:r>
      <w:r w:rsidR="00953D9D" w:rsidRPr="00953D9D">
        <w:rPr>
          <w:rFonts w:ascii="Arial" w:hAnsi="Arial" w:cs="Arial"/>
        </w:rPr>
        <w:t xml:space="preserve">“A più di un decennio dall’introduzione del farmaco equivalente in Italia l’indagine di </w:t>
      </w:r>
      <w:proofErr w:type="spellStart"/>
      <w:r w:rsidR="00953D9D" w:rsidRPr="00953D9D">
        <w:rPr>
          <w:rFonts w:ascii="Arial" w:hAnsi="Arial" w:cs="Arial"/>
        </w:rPr>
        <w:t>Cittadinanzattiva</w:t>
      </w:r>
      <w:proofErr w:type="spellEnd"/>
      <w:r w:rsidR="00953D9D" w:rsidRPr="00953D9D">
        <w:rPr>
          <w:rFonts w:ascii="Arial" w:hAnsi="Arial" w:cs="Arial"/>
        </w:rPr>
        <w:t xml:space="preserve"> pone sul tappeto alcun</w:t>
      </w:r>
      <w:r w:rsidR="00953D9D">
        <w:rPr>
          <w:rFonts w:ascii="Arial" w:hAnsi="Arial" w:cs="Arial"/>
        </w:rPr>
        <w:t xml:space="preserve">i dati importanti, soprattutto </w:t>
      </w:r>
      <w:r w:rsidR="00953D9D" w:rsidRPr="00953D9D">
        <w:rPr>
          <w:rFonts w:ascii="Arial" w:hAnsi="Arial" w:cs="Arial"/>
        </w:rPr>
        <w:t xml:space="preserve">sulla percezione che di questi medicinali, e più recentemente dei biosimilari, da parte non genericamente del pubblico, ma dei pazienti che li assumono ogni giorno” così </w:t>
      </w:r>
      <w:r w:rsidR="00953D9D" w:rsidRPr="00953D9D">
        <w:rPr>
          <w:rFonts w:ascii="Arial" w:hAnsi="Arial" w:cs="Arial"/>
          <w:b/>
        </w:rPr>
        <w:t xml:space="preserve">Francesco Colantuoni, vicepresidente di AssoGenerici e Coordinatore dell’IBG (Italian </w:t>
      </w:r>
      <w:proofErr w:type="spellStart"/>
      <w:r w:rsidR="00953D9D" w:rsidRPr="00953D9D">
        <w:rPr>
          <w:rFonts w:ascii="Arial" w:hAnsi="Arial" w:cs="Arial"/>
          <w:b/>
        </w:rPr>
        <w:t>Biosimilars</w:t>
      </w:r>
      <w:proofErr w:type="spellEnd"/>
      <w:r w:rsidR="00953D9D" w:rsidRPr="00953D9D">
        <w:rPr>
          <w:rFonts w:ascii="Arial" w:hAnsi="Arial" w:cs="Arial"/>
          <w:b/>
        </w:rPr>
        <w:t xml:space="preserve"> Group)</w:t>
      </w:r>
      <w:r w:rsidR="00953D9D" w:rsidRPr="00953D9D">
        <w:rPr>
          <w:rFonts w:ascii="Arial" w:hAnsi="Arial" w:cs="Arial"/>
        </w:rPr>
        <w:t xml:space="preserve">  commenta i dati dell’Indagine civica sull’esperienza dei pazienti rispetto all’uso dei farmaci, con focus su farmaci biologici e biosimilari” presentata ieri a Roma.</w:t>
      </w:r>
    </w:p>
    <w:p w:rsidR="004114D7" w:rsidRDefault="00953D9D" w:rsidP="00953D9D">
      <w:pPr>
        <w:spacing w:after="0" w:line="240" w:lineRule="auto"/>
        <w:jc w:val="both"/>
        <w:rPr>
          <w:rFonts w:ascii="Arial" w:hAnsi="Arial" w:cs="Arial"/>
          <w:b/>
        </w:rPr>
      </w:pPr>
      <w:r w:rsidRPr="00953D9D">
        <w:rPr>
          <w:rFonts w:ascii="Arial" w:hAnsi="Arial" w:cs="Arial"/>
        </w:rPr>
        <w:t xml:space="preserve">“La prima considerazione da farsi è che le campagne di </w:t>
      </w:r>
      <w:proofErr w:type="spellStart"/>
      <w:r w:rsidRPr="00953D9D">
        <w:rPr>
          <w:rFonts w:ascii="Arial" w:hAnsi="Arial" w:cs="Arial"/>
        </w:rPr>
        <w:t>empowerment</w:t>
      </w:r>
      <w:proofErr w:type="spellEnd"/>
      <w:r w:rsidRPr="00953D9D">
        <w:rPr>
          <w:rFonts w:ascii="Arial" w:hAnsi="Arial" w:cs="Arial"/>
        </w:rPr>
        <w:t xml:space="preserve"> del paziente hanno funzionato: oltre il 70 del campione cita correttamente le caratteristiche che contraddistinguono il generico e, in misura minore, il biosimilare. E’ vero che, soprattutto per quanto riguarda gli equivalenti, permangono sacche di diffidenza, ma a mi</w:t>
      </w:r>
      <w:r>
        <w:rPr>
          <w:rFonts w:ascii="Arial" w:hAnsi="Arial" w:cs="Arial"/>
        </w:rPr>
        <w:t>o avviso” prosegue Colantuoni “</w:t>
      </w:r>
      <w:r w:rsidRPr="00953D9D">
        <w:rPr>
          <w:rFonts w:ascii="Arial" w:hAnsi="Arial" w:cs="Arial"/>
        </w:rPr>
        <w:t xml:space="preserve">qui giocano due fattori: la scarsa convinzione di una parte dei </w:t>
      </w:r>
      <w:proofErr w:type="spellStart"/>
      <w:r w:rsidRPr="00953D9D">
        <w:rPr>
          <w:rFonts w:ascii="Arial" w:hAnsi="Arial" w:cs="Arial"/>
        </w:rPr>
        <w:t>prescrittori</w:t>
      </w:r>
      <w:proofErr w:type="spellEnd"/>
      <w:r w:rsidRPr="00953D9D">
        <w:rPr>
          <w:rFonts w:ascii="Arial" w:hAnsi="Arial" w:cs="Arial"/>
        </w:rPr>
        <w:t xml:space="preserve"> e forse l’eccessiva insistenza sul fattore prezzo, che oscura le altre caratteristiche”. Parzialmente diverso il discorso su biologici e biosimilari: “Qui un 40% ignora il significato dello stesso termine biosimilare, e anche nelle risposte relativamente corrette traspare qualche dubbio </w:t>
      </w:r>
      <w:r w:rsidR="00F8273B">
        <w:rPr>
          <w:rFonts w:ascii="Arial" w:hAnsi="Arial" w:cs="Arial"/>
        </w:rPr>
        <w:t xml:space="preserve">sulla </w:t>
      </w:r>
      <w:r w:rsidRPr="00953D9D">
        <w:rPr>
          <w:rFonts w:ascii="Arial" w:hAnsi="Arial" w:cs="Arial"/>
        </w:rPr>
        <w:t>sovrapponibilità dei trattamenti, ma è chiaro, a più del 70% del campione, quali siano le caratteristiche quantomeno dei medicinali biologici. Se è meno netto l’identikit del biosimilare lo si deve attribuire anche al fatto che sono ancora poche le patologie a forte prevalenza per le quali sono d</w:t>
      </w:r>
      <w:r>
        <w:rPr>
          <w:rFonts w:ascii="Arial" w:hAnsi="Arial" w:cs="Arial"/>
        </w:rPr>
        <w:t xml:space="preserve">isponibili questi medicinali”. Per </w:t>
      </w:r>
      <w:r w:rsidRPr="00953D9D">
        <w:rPr>
          <w:rFonts w:ascii="Arial" w:hAnsi="Arial" w:cs="Arial"/>
        </w:rPr>
        <w:t xml:space="preserve">Colantuoni dall’indagine emergono alcuni aspetti importanti sui quali tutti gli stakeholder sono chiamati a impegnarsi: “Soprattutto per quanto riguarda le terapie innovative, i cittadini chiedono una maggiore informazione su aspetti centrali quali efficacia e sicurezza, senza distinzioni tra una categoria e l’altra di medicinali. Mi sembra poi importante </w:t>
      </w:r>
      <w:r>
        <w:rPr>
          <w:rFonts w:ascii="Arial" w:hAnsi="Arial" w:cs="Arial"/>
        </w:rPr>
        <w:t xml:space="preserve">l’accenno alla semplificazione </w:t>
      </w:r>
      <w:r w:rsidRPr="00953D9D">
        <w:rPr>
          <w:rFonts w:ascii="Arial" w:hAnsi="Arial" w:cs="Arial"/>
        </w:rPr>
        <w:t>delle terapie e dell’accesso al farmaco: non è un dato trascurabile che il 14,5% di coloro che dichiarano di aver interrotto il trattamento lo abbiano fatto perché non hanno trovato il fa</w:t>
      </w:r>
      <w:bookmarkStart w:id="0" w:name="_GoBack"/>
      <w:bookmarkEnd w:id="0"/>
      <w:r w:rsidRPr="00953D9D">
        <w:rPr>
          <w:rFonts w:ascii="Arial" w:hAnsi="Arial" w:cs="Arial"/>
        </w:rPr>
        <w:t>rmaco nella farmacia. Un dato, per inciso, che certamente non riguarda gli equivalenti”. L’indagine quindi ha fornito indicazioni preziose: “Ci auguriamo che questa iniziativa possa diventare un osservatorio permanente” conclude il vicepresidente di AssoGenerici “ma intanto possiamo concludere che è venuto il momento di parlare al cittadino soprattutto di efficacia, sicurezza e accessibilità del farmaco”.</w:t>
      </w:r>
    </w:p>
    <w:p w:rsidR="004114D7" w:rsidRDefault="004114D7" w:rsidP="009B103B">
      <w:pPr>
        <w:pStyle w:val="NormaleWeb"/>
        <w:spacing w:before="0" w:beforeAutospacing="0" w:after="0" w:afterAutospacing="0"/>
        <w:rPr>
          <w:rFonts w:ascii="Arial" w:hAnsi="Arial" w:cs="Arial"/>
          <w:b/>
          <w:sz w:val="22"/>
          <w:szCs w:val="22"/>
        </w:rPr>
      </w:pPr>
    </w:p>
    <w:p w:rsidR="004114D7" w:rsidRDefault="004114D7" w:rsidP="009B103B">
      <w:pPr>
        <w:pStyle w:val="NormaleWeb"/>
        <w:spacing w:before="0" w:beforeAutospacing="0" w:after="0" w:afterAutospacing="0"/>
        <w:rPr>
          <w:rFonts w:ascii="Arial" w:hAnsi="Arial" w:cs="Arial"/>
          <w:b/>
          <w:sz w:val="22"/>
          <w:szCs w:val="22"/>
        </w:rPr>
      </w:pPr>
    </w:p>
    <w:p w:rsidR="004114D7" w:rsidRDefault="004114D7" w:rsidP="009B103B">
      <w:pPr>
        <w:pStyle w:val="NormaleWeb"/>
        <w:spacing w:before="0" w:beforeAutospacing="0" w:after="0" w:afterAutospacing="0"/>
        <w:rPr>
          <w:rFonts w:ascii="Arial" w:hAnsi="Arial" w:cs="Arial"/>
          <w:b/>
          <w:sz w:val="22"/>
          <w:szCs w:val="22"/>
        </w:rPr>
      </w:pPr>
    </w:p>
    <w:p w:rsidR="005774B5" w:rsidRDefault="005774B5" w:rsidP="009B103B">
      <w:pPr>
        <w:pStyle w:val="NormaleWeb"/>
        <w:spacing w:before="0" w:beforeAutospacing="0" w:after="0" w:afterAutospacing="0"/>
        <w:rPr>
          <w:rFonts w:ascii="Arial" w:hAnsi="Arial" w:cs="Arial"/>
          <w:b/>
          <w:sz w:val="22"/>
          <w:szCs w:val="22"/>
        </w:rPr>
      </w:pPr>
    </w:p>
    <w:p w:rsidR="005774B5" w:rsidRDefault="005774B5" w:rsidP="009B103B">
      <w:pPr>
        <w:pStyle w:val="NormaleWeb"/>
        <w:spacing w:before="0" w:beforeAutospacing="0" w:after="0" w:afterAutospacing="0"/>
        <w:rPr>
          <w:rFonts w:ascii="Arial" w:hAnsi="Arial" w:cs="Arial"/>
          <w:b/>
          <w:sz w:val="22"/>
          <w:szCs w:val="22"/>
        </w:rPr>
      </w:pPr>
    </w:p>
    <w:p w:rsidR="009B103B" w:rsidRPr="009B103B" w:rsidRDefault="009B103B" w:rsidP="009B103B">
      <w:pPr>
        <w:pStyle w:val="NormaleWeb"/>
        <w:spacing w:before="0" w:beforeAutospacing="0" w:after="0" w:afterAutospacing="0"/>
        <w:rPr>
          <w:rFonts w:ascii="Arial" w:hAnsi="Arial" w:cs="Arial"/>
          <w:b/>
          <w:sz w:val="22"/>
          <w:szCs w:val="22"/>
        </w:rPr>
      </w:pPr>
      <w:r w:rsidRPr="009B103B">
        <w:rPr>
          <w:rFonts w:ascii="Arial" w:hAnsi="Arial" w:cs="Arial"/>
          <w:b/>
          <w:sz w:val="22"/>
          <w:szCs w:val="22"/>
        </w:rPr>
        <w:t>Per ulteriori informazioni:</w:t>
      </w:r>
    </w:p>
    <w:p w:rsidR="009B103B" w:rsidRPr="00DA4AE8" w:rsidRDefault="009B103B" w:rsidP="009B103B">
      <w:pPr>
        <w:pStyle w:val="NormaleWeb"/>
        <w:spacing w:before="0" w:beforeAutospacing="0" w:after="0" w:afterAutospacing="0"/>
        <w:rPr>
          <w:rFonts w:ascii="Arial" w:hAnsi="Arial" w:cs="Arial"/>
          <w:sz w:val="22"/>
          <w:szCs w:val="22"/>
        </w:rPr>
      </w:pPr>
      <w:r w:rsidRPr="00DA4AE8">
        <w:rPr>
          <w:rFonts w:ascii="Arial" w:hAnsi="Arial" w:cs="Arial"/>
          <w:noProof/>
          <w:sz w:val="22"/>
          <w:szCs w:val="22"/>
        </w:rPr>
        <w:drawing>
          <wp:inline distT="0" distB="0" distL="0" distR="0">
            <wp:extent cx="1069975" cy="120650"/>
            <wp:effectExtent l="19050" t="0" r="0" b="0"/>
            <wp:docPr id="3" name="Immagine 4" descr="http://newsletter.vrelations.it/userfiles/LOGOVR(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ewsletter.vrelations.it/userfiles/LOGOVR(195).jpg"/>
                    <pic:cNvPicPr>
                      <a:picLocks noChangeAspect="1" noChangeArrowheads="1"/>
                    </pic:cNvPicPr>
                  </pic:nvPicPr>
                  <pic:blipFill>
                    <a:blip r:embed="rId6" cstate="print"/>
                    <a:srcRect/>
                    <a:stretch>
                      <a:fillRect/>
                    </a:stretch>
                  </pic:blipFill>
                  <pic:spPr bwMode="auto">
                    <a:xfrm>
                      <a:off x="0" y="0"/>
                      <a:ext cx="1069975" cy="120650"/>
                    </a:xfrm>
                    <a:prstGeom prst="rect">
                      <a:avLst/>
                    </a:prstGeom>
                    <a:noFill/>
                    <a:ln w="9525">
                      <a:noFill/>
                      <a:miter lim="800000"/>
                      <a:headEnd/>
                      <a:tailEnd/>
                    </a:ln>
                  </pic:spPr>
                </pic:pic>
              </a:graphicData>
            </a:graphic>
          </wp:inline>
        </w:drawing>
      </w:r>
      <w:r w:rsidRPr="00DA4AE8">
        <w:rPr>
          <w:rFonts w:ascii="Arial" w:hAnsi="Arial" w:cs="Arial"/>
          <w:sz w:val="22"/>
          <w:szCs w:val="22"/>
        </w:rPr>
        <w:br/>
        <w:t xml:space="preserve">Ufficio Stampa </w:t>
      </w:r>
      <w:r>
        <w:rPr>
          <w:rFonts w:ascii="Arial" w:hAnsi="Arial" w:cs="Arial"/>
          <w:sz w:val="22"/>
          <w:szCs w:val="22"/>
        </w:rPr>
        <w:t>AssoGenerici</w:t>
      </w:r>
      <w:r>
        <w:rPr>
          <w:rFonts w:ascii="Arial" w:hAnsi="Arial" w:cs="Arial"/>
          <w:sz w:val="22"/>
          <w:szCs w:val="22"/>
        </w:rPr>
        <w:br/>
        <w:t>tel. 02/2042491</w:t>
      </w:r>
      <w:r w:rsidRPr="00DA4AE8">
        <w:rPr>
          <w:rFonts w:ascii="Arial" w:hAnsi="Arial" w:cs="Arial"/>
          <w:sz w:val="22"/>
          <w:szCs w:val="22"/>
        </w:rPr>
        <w:br/>
        <w:t>Massimo Cherubini - cellulare 335/82.31.700</w:t>
      </w:r>
      <w:r w:rsidRPr="00DA4AE8">
        <w:rPr>
          <w:rFonts w:ascii="Arial" w:hAnsi="Arial" w:cs="Arial"/>
          <w:sz w:val="22"/>
          <w:szCs w:val="22"/>
        </w:rPr>
        <w:br/>
        <w:t xml:space="preserve">e-mail: </w:t>
      </w:r>
      <w:hyperlink r:id="rId7" w:history="1">
        <w:r w:rsidRPr="00DA4AE8">
          <w:rPr>
            <w:rStyle w:val="Collegamentoipertestuale"/>
            <w:rFonts w:ascii="Arial" w:hAnsi="Arial" w:cs="Arial"/>
            <w:sz w:val="22"/>
            <w:szCs w:val="22"/>
          </w:rPr>
          <w:t>m.cherubini@vrelations.it</w:t>
        </w:r>
      </w:hyperlink>
    </w:p>
    <w:p w:rsidR="001243BE" w:rsidRDefault="0029615E"/>
    <w:sectPr w:rsidR="001243BE" w:rsidSect="00307E6A">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15E" w:rsidRDefault="0029615E" w:rsidP="00C11B83">
      <w:pPr>
        <w:spacing w:after="0" w:line="240" w:lineRule="auto"/>
      </w:pPr>
      <w:r>
        <w:separator/>
      </w:r>
    </w:p>
  </w:endnote>
  <w:endnote w:type="continuationSeparator" w:id="0">
    <w:p w:rsidR="0029615E" w:rsidRDefault="0029615E" w:rsidP="00C11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15E" w:rsidRDefault="0029615E" w:rsidP="00C11B83">
      <w:pPr>
        <w:spacing w:after="0" w:line="240" w:lineRule="auto"/>
      </w:pPr>
      <w:r>
        <w:separator/>
      </w:r>
    </w:p>
  </w:footnote>
  <w:footnote w:type="continuationSeparator" w:id="0">
    <w:p w:rsidR="0029615E" w:rsidRDefault="0029615E" w:rsidP="00C11B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B83" w:rsidRDefault="00953D9D" w:rsidP="00C11B83">
    <w:pPr>
      <w:pStyle w:val="Intestazione"/>
      <w:jc w:val="center"/>
    </w:pPr>
    <w:r w:rsidRPr="00953D9D">
      <w:rPr>
        <w:noProof/>
        <w:lang w:eastAsia="it-IT"/>
      </w:rPr>
      <w:drawing>
        <wp:inline distT="0" distB="0" distL="0" distR="0">
          <wp:extent cx="6120130" cy="1178100"/>
          <wp:effectExtent l="0" t="0" r="0" b="0"/>
          <wp:docPr id="2" name="Immagine 2" descr="C:\Users\CLonghi\Desktop\logo_Assogenerici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onghi\Desktop\logo_Assogenerici_hi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1781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56DFF"/>
    <w:rsid w:val="00050D83"/>
    <w:rsid w:val="00071E1D"/>
    <w:rsid w:val="0009793F"/>
    <w:rsid w:val="000A436B"/>
    <w:rsid w:val="000B22C9"/>
    <w:rsid w:val="001A6FED"/>
    <w:rsid w:val="001B3C13"/>
    <w:rsid w:val="001C0C9B"/>
    <w:rsid w:val="0028046E"/>
    <w:rsid w:val="0029615E"/>
    <w:rsid w:val="002A432E"/>
    <w:rsid w:val="002D092B"/>
    <w:rsid w:val="002D5436"/>
    <w:rsid w:val="00307E6A"/>
    <w:rsid w:val="003E543E"/>
    <w:rsid w:val="003E54B5"/>
    <w:rsid w:val="003E6C23"/>
    <w:rsid w:val="004114D7"/>
    <w:rsid w:val="0043056F"/>
    <w:rsid w:val="0044108C"/>
    <w:rsid w:val="004F6CB3"/>
    <w:rsid w:val="0050267E"/>
    <w:rsid w:val="00531B8F"/>
    <w:rsid w:val="005774B5"/>
    <w:rsid w:val="005A7A36"/>
    <w:rsid w:val="005B146B"/>
    <w:rsid w:val="005C45CB"/>
    <w:rsid w:val="005D1F56"/>
    <w:rsid w:val="00626B4F"/>
    <w:rsid w:val="006B2E87"/>
    <w:rsid w:val="006B6DA5"/>
    <w:rsid w:val="006E57C7"/>
    <w:rsid w:val="007008B0"/>
    <w:rsid w:val="007A2E27"/>
    <w:rsid w:val="007B15A9"/>
    <w:rsid w:val="007C0C7C"/>
    <w:rsid w:val="007D0CAE"/>
    <w:rsid w:val="008242DB"/>
    <w:rsid w:val="00845CDE"/>
    <w:rsid w:val="00861A9B"/>
    <w:rsid w:val="0087020E"/>
    <w:rsid w:val="00895DDF"/>
    <w:rsid w:val="008D3621"/>
    <w:rsid w:val="008D6B5C"/>
    <w:rsid w:val="008F52F1"/>
    <w:rsid w:val="0094724A"/>
    <w:rsid w:val="00953D9D"/>
    <w:rsid w:val="00955F59"/>
    <w:rsid w:val="00984E23"/>
    <w:rsid w:val="009B103B"/>
    <w:rsid w:val="009B7788"/>
    <w:rsid w:val="00A366F2"/>
    <w:rsid w:val="00AC7178"/>
    <w:rsid w:val="00B72690"/>
    <w:rsid w:val="00B73173"/>
    <w:rsid w:val="00B75CE9"/>
    <w:rsid w:val="00BC7932"/>
    <w:rsid w:val="00BE07AF"/>
    <w:rsid w:val="00BE372D"/>
    <w:rsid w:val="00C060BC"/>
    <w:rsid w:val="00C11B83"/>
    <w:rsid w:val="00C41C44"/>
    <w:rsid w:val="00C542D3"/>
    <w:rsid w:val="00D0070B"/>
    <w:rsid w:val="00D03D23"/>
    <w:rsid w:val="00D23722"/>
    <w:rsid w:val="00D35E58"/>
    <w:rsid w:val="00D36962"/>
    <w:rsid w:val="00D46E03"/>
    <w:rsid w:val="00D54B37"/>
    <w:rsid w:val="00DE48C6"/>
    <w:rsid w:val="00E01821"/>
    <w:rsid w:val="00E06D09"/>
    <w:rsid w:val="00E22EB1"/>
    <w:rsid w:val="00E56DFF"/>
    <w:rsid w:val="00F11CEA"/>
    <w:rsid w:val="00F660F9"/>
    <w:rsid w:val="00F74E22"/>
    <w:rsid w:val="00F827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7821BD-4921-41ED-8E6F-51C79BEE3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07E6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11B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1B83"/>
  </w:style>
  <w:style w:type="paragraph" w:styleId="Pidipagina">
    <w:name w:val="footer"/>
    <w:basedOn w:val="Normale"/>
    <w:link w:val="PidipaginaCarattere"/>
    <w:uiPriority w:val="99"/>
    <w:unhideWhenUsed/>
    <w:rsid w:val="00C11B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1B83"/>
  </w:style>
  <w:style w:type="character" w:styleId="Collegamentoipertestuale">
    <w:name w:val="Hyperlink"/>
    <w:basedOn w:val="Carpredefinitoparagrafo"/>
    <w:uiPriority w:val="99"/>
    <w:unhideWhenUsed/>
    <w:rsid w:val="009B103B"/>
    <w:rPr>
      <w:color w:val="0000FF"/>
      <w:u w:val="single"/>
    </w:rPr>
  </w:style>
  <w:style w:type="paragraph" w:styleId="NormaleWeb">
    <w:name w:val="Normal (Web)"/>
    <w:basedOn w:val="Normale"/>
    <w:uiPriority w:val="99"/>
    <w:unhideWhenUsed/>
    <w:rsid w:val="009B103B"/>
    <w:pPr>
      <w:spacing w:before="100" w:beforeAutospacing="1" w:after="100" w:afterAutospacing="1" w:line="240" w:lineRule="auto"/>
    </w:pPr>
    <w:rPr>
      <w:rFonts w:ascii="Times New Roman" w:hAnsi="Times New Roman" w:cs="Times New Roman"/>
      <w:sz w:val="24"/>
      <w:szCs w:val="24"/>
      <w:lang w:eastAsia="it-IT"/>
    </w:rPr>
  </w:style>
  <w:style w:type="character" w:styleId="Collegamentovisitato">
    <w:name w:val="FollowedHyperlink"/>
    <w:basedOn w:val="Carpredefinitoparagrafo"/>
    <w:uiPriority w:val="99"/>
    <w:semiHidden/>
    <w:unhideWhenUsed/>
    <w:rsid w:val="00D35E58"/>
    <w:rPr>
      <w:color w:val="800080" w:themeColor="followedHyperlink"/>
      <w:u w:val="single"/>
    </w:rPr>
  </w:style>
  <w:style w:type="paragraph" w:styleId="Testofumetto">
    <w:name w:val="Balloon Text"/>
    <w:basedOn w:val="Normale"/>
    <w:link w:val="TestofumettoCarattere"/>
    <w:uiPriority w:val="99"/>
    <w:semiHidden/>
    <w:unhideWhenUsed/>
    <w:rsid w:val="00E06D0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06D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37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cherubini@vrelations.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453</Words>
  <Characters>2585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Value Relations International asu</Company>
  <LinksUpToDate>false</LinksUpToDate>
  <CharactersWithSpaces>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Chiara Longhi</cp:lastModifiedBy>
  <cp:revision>119</cp:revision>
  <dcterms:created xsi:type="dcterms:W3CDTF">2014-10-02T15:50:00Z</dcterms:created>
  <dcterms:modified xsi:type="dcterms:W3CDTF">2014-11-14T11:42:00Z</dcterms:modified>
</cp:coreProperties>
</file>