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ED" w:rsidRDefault="000211FF" w:rsidP="000211FF">
      <w:pPr>
        <w:jc w:val="center"/>
        <w:rPr>
          <w:sz w:val="22"/>
          <w:szCs w:val="22"/>
        </w:rPr>
      </w:pPr>
      <w:r>
        <w:rPr>
          <w:noProof/>
        </w:rPr>
        <w:drawing>
          <wp:inline distT="0" distB="0" distL="0" distR="0">
            <wp:extent cx="4438650" cy="790575"/>
            <wp:effectExtent l="19050" t="0" r="0" b="0"/>
            <wp:docPr id="1" name="Immagine 1" descr="http://newsletter.vrelations.it/userfiles/assogenerici%20logo(8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83).bmp"/>
                    <pic:cNvPicPr>
                      <a:picLocks noChangeAspect="1" noChangeArrowheads="1"/>
                    </pic:cNvPicPr>
                  </pic:nvPicPr>
                  <pic:blipFill>
                    <a:blip r:embed="rId4" cstate="print"/>
                    <a:srcRect/>
                    <a:stretch>
                      <a:fillRect/>
                    </a:stretch>
                  </pic:blipFill>
                  <pic:spPr bwMode="auto">
                    <a:xfrm>
                      <a:off x="0" y="0"/>
                      <a:ext cx="4438650" cy="790575"/>
                    </a:xfrm>
                    <a:prstGeom prst="rect">
                      <a:avLst/>
                    </a:prstGeom>
                    <a:noFill/>
                    <a:ln w="9525">
                      <a:noFill/>
                      <a:miter lim="800000"/>
                      <a:headEnd/>
                      <a:tailEnd/>
                    </a:ln>
                  </pic:spPr>
                </pic:pic>
              </a:graphicData>
            </a:graphic>
          </wp:inline>
        </w:drawing>
      </w:r>
    </w:p>
    <w:p w:rsidR="000211FF" w:rsidRDefault="000211FF" w:rsidP="000211FF">
      <w:pPr>
        <w:jc w:val="center"/>
        <w:rPr>
          <w:sz w:val="22"/>
          <w:szCs w:val="22"/>
        </w:rPr>
      </w:pPr>
    </w:p>
    <w:p w:rsidR="000211FF" w:rsidRDefault="000211FF" w:rsidP="000211FF">
      <w:pPr>
        <w:jc w:val="center"/>
        <w:rPr>
          <w:sz w:val="22"/>
          <w:szCs w:val="22"/>
        </w:rPr>
      </w:pPr>
      <w:r w:rsidRPr="000211FF">
        <w:rPr>
          <w:rStyle w:val="Enfasicorsivo"/>
          <w:rFonts w:ascii="Arial" w:hAnsi="Arial" w:cs="Arial"/>
          <w:sz w:val="22"/>
          <w:szCs w:val="22"/>
          <w:u w:val="single"/>
        </w:rPr>
        <w:t>Comunicato stampa</w:t>
      </w:r>
      <w:r w:rsidRPr="000211FF">
        <w:rPr>
          <w:rFonts w:ascii="Arial" w:hAnsi="Arial" w:cs="Arial"/>
          <w:sz w:val="22"/>
          <w:szCs w:val="22"/>
        </w:rPr>
        <w:br/>
      </w:r>
      <w:r w:rsidRPr="000211FF">
        <w:rPr>
          <w:rFonts w:ascii="Arial" w:hAnsi="Arial" w:cs="Arial"/>
          <w:sz w:val="22"/>
          <w:szCs w:val="22"/>
        </w:rPr>
        <w:br/>
      </w:r>
    </w:p>
    <w:p w:rsidR="000211FF" w:rsidRPr="000211FF" w:rsidRDefault="000211FF" w:rsidP="00E042ED">
      <w:pPr>
        <w:rPr>
          <w:rFonts w:ascii="Arial" w:hAnsi="Arial" w:cs="Arial"/>
          <w:sz w:val="40"/>
          <w:szCs w:val="40"/>
        </w:rPr>
      </w:pPr>
    </w:p>
    <w:p w:rsidR="00E042ED" w:rsidRPr="000211FF" w:rsidRDefault="00E042ED" w:rsidP="000211FF">
      <w:pPr>
        <w:jc w:val="center"/>
        <w:rPr>
          <w:rFonts w:ascii="Arial" w:hAnsi="Arial" w:cs="Arial"/>
          <w:b/>
          <w:bCs/>
          <w:sz w:val="40"/>
          <w:szCs w:val="40"/>
        </w:rPr>
      </w:pPr>
      <w:proofErr w:type="spellStart"/>
      <w:r w:rsidRPr="000211FF">
        <w:rPr>
          <w:rFonts w:ascii="Arial" w:hAnsi="Arial" w:cs="Arial"/>
          <w:b/>
          <w:bCs/>
          <w:sz w:val="40"/>
          <w:szCs w:val="40"/>
        </w:rPr>
        <w:t>Biosimilari</w:t>
      </w:r>
      <w:proofErr w:type="spellEnd"/>
      <w:r w:rsidRPr="000211FF">
        <w:rPr>
          <w:rFonts w:ascii="Arial" w:hAnsi="Arial" w:cs="Arial"/>
          <w:b/>
          <w:bCs/>
          <w:sz w:val="40"/>
          <w:szCs w:val="40"/>
        </w:rPr>
        <w:t>: aumenta l’informazione, ma restano equivoci di fondo</w:t>
      </w:r>
    </w:p>
    <w:p w:rsidR="000211FF" w:rsidRPr="00E042ED" w:rsidRDefault="000211FF" w:rsidP="000211FF">
      <w:pPr>
        <w:jc w:val="center"/>
        <w:rPr>
          <w:sz w:val="22"/>
          <w:szCs w:val="22"/>
        </w:rPr>
      </w:pPr>
    </w:p>
    <w:p w:rsidR="00E042ED" w:rsidRPr="00E042ED" w:rsidRDefault="00E042ED" w:rsidP="000211FF">
      <w:pPr>
        <w:jc w:val="center"/>
        <w:rPr>
          <w:sz w:val="22"/>
          <w:szCs w:val="22"/>
        </w:rPr>
      </w:pPr>
      <w:r w:rsidRPr="00E042ED">
        <w:rPr>
          <w:rFonts w:ascii="Arial" w:hAnsi="Arial" w:cs="Arial"/>
          <w:i/>
          <w:iCs/>
          <w:sz w:val="22"/>
          <w:szCs w:val="22"/>
        </w:rPr>
        <w:t>L’ultimo sondaggio dell’AIOM è confortante nei dati sull’informazione</w:t>
      </w:r>
      <w:r w:rsidR="006C5AB5">
        <w:rPr>
          <w:rFonts w:ascii="Arial" w:hAnsi="Arial" w:cs="Arial"/>
          <w:i/>
          <w:iCs/>
          <w:sz w:val="22"/>
          <w:szCs w:val="22"/>
        </w:rPr>
        <w:t xml:space="preserve"> </w:t>
      </w:r>
      <w:r w:rsidRPr="00E042ED">
        <w:rPr>
          <w:rFonts w:ascii="Arial" w:hAnsi="Arial" w:cs="Arial"/>
          <w:i/>
          <w:iCs/>
          <w:sz w:val="22"/>
          <w:szCs w:val="22"/>
        </w:rPr>
        <w:t>generale, ma permangono tra gli oncologi riserve basate su frainte</w:t>
      </w:r>
      <w:r w:rsidR="009F6646">
        <w:rPr>
          <w:rFonts w:ascii="Arial" w:hAnsi="Arial" w:cs="Arial"/>
          <w:i/>
          <w:iCs/>
          <w:sz w:val="22"/>
          <w:szCs w:val="22"/>
        </w:rPr>
        <w:t>ndimenti, “facilmente superabili</w:t>
      </w:r>
      <w:r w:rsidRPr="00E042ED">
        <w:rPr>
          <w:rFonts w:ascii="Arial" w:hAnsi="Arial" w:cs="Arial"/>
          <w:i/>
          <w:iCs/>
          <w:sz w:val="22"/>
          <w:szCs w:val="22"/>
        </w:rPr>
        <w:t xml:space="preserve"> se solo si avviasse un confronto con tutti gli </w:t>
      </w:r>
      <w:proofErr w:type="spellStart"/>
      <w:r w:rsidRPr="00E042ED">
        <w:rPr>
          <w:rFonts w:ascii="Arial" w:hAnsi="Arial" w:cs="Arial"/>
          <w:i/>
          <w:iCs/>
          <w:sz w:val="22"/>
          <w:szCs w:val="22"/>
        </w:rPr>
        <w:t>stakehol</w:t>
      </w:r>
      <w:r w:rsidR="006C5AB5">
        <w:rPr>
          <w:rFonts w:ascii="Arial" w:hAnsi="Arial" w:cs="Arial"/>
          <w:i/>
          <w:iCs/>
          <w:sz w:val="22"/>
          <w:szCs w:val="22"/>
        </w:rPr>
        <w:t>der</w:t>
      </w:r>
      <w:proofErr w:type="spellEnd"/>
      <w:r w:rsidR="006C5AB5">
        <w:rPr>
          <w:rFonts w:ascii="Arial" w:hAnsi="Arial" w:cs="Arial"/>
          <w:i/>
          <w:iCs/>
          <w:sz w:val="22"/>
          <w:szCs w:val="22"/>
        </w:rPr>
        <w:t>” dice il presidente di AssoG</w:t>
      </w:r>
      <w:r w:rsidRPr="00E042ED">
        <w:rPr>
          <w:rFonts w:ascii="Arial" w:hAnsi="Arial" w:cs="Arial"/>
          <w:i/>
          <w:iCs/>
          <w:sz w:val="22"/>
          <w:szCs w:val="22"/>
        </w:rPr>
        <w:t xml:space="preserve">enerici Enrique </w:t>
      </w:r>
      <w:proofErr w:type="spellStart"/>
      <w:r w:rsidRPr="00E042ED">
        <w:rPr>
          <w:rFonts w:ascii="Arial" w:hAnsi="Arial" w:cs="Arial"/>
          <w:i/>
          <w:iCs/>
          <w:sz w:val="22"/>
          <w:szCs w:val="22"/>
        </w:rPr>
        <w:t>Häusermann</w:t>
      </w:r>
      <w:proofErr w:type="spellEnd"/>
    </w:p>
    <w:p w:rsidR="00E042ED" w:rsidRDefault="00E042ED" w:rsidP="006C5AB5">
      <w:pPr>
        <w:jc w:val="both"/>
        <w:rPr>
          <w:rFonts w:ascii="Arial" w:hAnsi="Arial" w:cs="Arial"/>
          <w:sz w:val="22"/>
          <w:szCs w:val="22"/>
        </w:rPr>
      </w:pPr>
      <w:r w:rsidRPr="00E042ED">
        <w:rPr>
          <w:rFonts w:ascii="Arial" w:hAnsi="Arial" w:cs="Arial"/>
          <w:sz w:val="22"/>
          <w:szCs w:val="22"/>
        </w:rPr>
        <w:t> </w:t>
      </w:r>
    </w:p>
    <w:p w:rsidR="006C5AB5" w:rsidRPr="006C5AB5" w:rsidRDefault="006C5AB5" w:rsidP="006C5AB5">
      <w:pPr>
        <w:jc w:val="both"/>
        <w:rPr>
          <w:b/>
          <w:sz w:val="22"/>
          <w:szCs w:val="22"/>
        </w:rPr>
      </w:pPr>
    </w:p>
    <w:p w:rsidR="00E042ED" w:rsidRDefault="006C5AB5" w:rsidP="006C5AB5">
      <w:pPr>
        <w:jc w:val="both"/>
        <w:rPr>
          <w:rFonts w:ascii="Arial" w:hAnsi="Arial" w:cs="Arial"/>
          <w:sz w:val="22"/>
          <w:szCs w:val="22"/>
        </w:rPr>
      </w:pPr>
      <w:r w:rsidRPr="006C5AB5">
        <w:rPr>
          <w:rFonts w:ascii="Arial" w:hAnsi="Arial" w:cs="Arial"/>
          <w:b/>
          <w:sz w:val="22"/>
          <w:szCs w:val="22"/>
        </w:rPr>
        <w:t>Roma, 3 febbraio 2014</w:t>
      </w:r>
      <w:r>
        <w:rPr>
          <w:rFonts w:ascii="Arial" w:hAnsi="Arial" w:cs="Arial"/>
          <w:sz w:val="22"/>
          <w:szCs w:val="22"/>
        </w:rPr>
        <w:t xml:space="preserve"> - </w:t>
      </w:r>
      <w:r w:rsidR="00E042ED" w:rsidRPr="00E042ED">
        <w:rPr>
          <w:rFonts w:ascii="Arial" w:hAnsi="Arial" w:cs="Arial"/>
          <w:sz w:val="22"/>
          <w:szCs w:val="22"/>
        </w:rPr>
        <w:t xml:space="preserve">“Le preoccupazioni espresse nell’ultimo sondaggio sui </w:t>
      </w:r>
      <w:proofErr w:type="spellStart"/>
      <w:r w:rsidR="00E042ED" w:rsidRPr="00E042ED">
        <w:rPr>
          <w:rFonts w:ascii="Arial" w:hAnsi="Arial" w:cs="Arial"/>
          <w:sz w:val="22"/>
          <w:szCs w:val="22"/>
        </w:rPr>
        <w:t>biosimilari</w:t>
      </w:r>
      <w:proofErr w:type="spellEnd"/>
      <w:r w:rsidR="00E042ED" w:rsidRPr="00E042ED">
        <w:rPr>
          <w:rFonts w:ascii="Arial" w:hAnsi="Arial" w:cs="Arial"/>
          <w:sz w:val="22"/>
          <w:szCs w:val="22"/>
        </w:rPr>
        <w:t xml:space="preserve"> condotto dall’AIOM sono comprensibili, in quanto riflettono un deficit di informazione sulla natura e sulle condizioni di impiego di questi medicinali” dice </w:t>
      </w:r>
      <w:r w:rsidR="00E042ED" w:rsidRPr="00480F6F">
        <w:rPr>
          <w:rFonts w:ascii="Arial" w:hAnsi="Arial" w:cs="Arial"/>
          <w:b/>
          <w:sz w:val="22"/>
          <w:szCs w:val="22"/>
        </w:rPr>
        <w:t>Enrique</w:t>
      </w:r>
      <w:r w:rsidR="00480F6F">
        <w:rPr>
          <w:rFonts w:ascii="Arial" w:hAnsi="Arial" w:cs="Arial"/>
          <w:b/>
          <w:sz w:val="22"/>
          <w:szCs w:val="22"/>
        </w:rPr>
        <w:t xml:space="preserve"> </w:t>
      </w:r>
      <w:proofErr w:type="spellStart"/>
      <w:r w:rsidR="00480F6F">
        <w:rPr>
          <w:rFonts w:ascii="Arial" w:hAnsi="Arial" w:cs="Arial"/>
          <w:b/>
          <w:sz w:val="22"/>
          <w:szCs w:val="22"/>
        </w:rPr>
        <w:t>Häusermann</w:t>
      </w:r>
      <w:proofErr w:type="spellEnd"/>
      <w:r w:rsidR="00480F6F">
        <w:rPr>
          <w:rFonts w:ascii="Arial" w:hAnsi="Arial" w:cs="Arial"/>
          <w:b/>
          <w:sz w:val="22"/>
          <w:szCs w:val="22"/>
        </w:rPr>
        <w:t>, presidente di AssoG</w:t>
      </w:r>
      <w:r w:rsidR="00E042ED" w:rsidRPr="00480F6F">
        <w:rPr>
          <w:rFonts w:ascii="Arial" w:hAnsi="Arial" w:cs="Arial"/>
          <w:b/>
          <w:sz w:val="22"/>
          <w:szCs w:val="22"/>
        </w:rPr>
        <w:t>enerici</w:t>
      </w:r>
      <w:r w:rsidR="00E042ED" w:rsidRPr="00E042ED">
        <w:rPr>
          <w:rFonts w:ascii="Arial" w:hAnsi="Arial" w:cs="Arial"/>
          <w:sz w:val="22"/>
          <w:szCs w:val="22"/>
        </w:rPr>
        <w:t>. Il sondaggio dell’</w:t>
      </w:r>
      <w:r w:rsidR="00480F6F">
        <w:rPr>
          <w:rFonts w:ascii="Arial" w:hAnsi="Arial" w:cs="Arial"/>
          <w:sz w:val="22"/>
          <w:szCs w:val="22"/>
        </w:rPr>
        <w:t>AIOM, infatti, ha mostrato che </w:t>
      </w:r>
      <w:r w:rsidR="00E042ED" w:rsidRPr="00E042ED">
        <w:rPr>
          <w:rFonts w:ascii="Arial" w:hAnsi="Arial" w:cs="Arial"/>
          <w:sz w:val="22"/>
          <w:szCs w:val="22"/>
        </w:rPr>
        <w:t xml:space="preserve">una larga maggioranza  degli oncologi intervistati ritiene che la sostituzione tra similare e originatore debba essere decisa esclusivamente dal medico, mentre il 70% ritiene che “l’estensione d’uso del </w:t>
      </w:r>
      <w:proofErr w:type="spellStart"/>
      <w:r w:rsidR="00E042ED" w:rsidRPr="00E042ED">
        <w:rPr>
          <w:rFonts w:ascii="Arial" w:hAnsi="Arial" w:cs="Arial"/>
          <w:sz w:val="22"/>
          <w:szCs w:val="22"/>
        </w:rPr>
        <w:t>biosimilare</w:t>
      </w:r>
      <w:proofErr w:type="spellEnd"/>
      <w:r w:rsidR="00E042ED" w:rsidRPr="00E042ED">
        <w:rPr>
          <w:rFonts w:ascii="Arial" w:hAnsi="Arial" w:cs="Arial"/>
          <w:sz w:val="22"/>
          <w:szCs w:val="22"/>
        </w:rPr>
        <w:t xml:space="preserve"> per indicazioni diverse da quelle contenute nel dossier </w:t>
      </w:r>
      <w:proofErr w:type="spellStart"/>
      <w:r w:rsidR="00E042ED" w:rsidRPr="00E042ED">
        <w:rPr>
          <w:rFonts w:ascii="Arial" w:hAnsi="Arial" w:cs="Arial"/>
          <w:sz w:val="22"/>
          <w:szCs w:val="22"/>
        </w:rPr>
        <w:t>registrativo</w:t>
      </w:r>
      <w:proofErr w:type="spellEnd"/>
      <w:r w:rsidR="00E042ED" w:rsidRPr="00E042ED">
        <w:rPr>
          <w:rFonts w:ascii="Arial" w:hAnsi="Arial" w:cs="Arial"/>
          <w:sz w:val="22"/>
          <w:szCs w:val="22"/>
        </w:rPr>
        <w:t>” potrebbe essere inadeguata, soprattutto per molecole quali gli an</w:t>
      </w:r>
      <w:r w:rsidR="00480F6F">
        <w:rPr>
          <w:rFonts w:ascii="Arial" w:hAnsi="Arial" w:cs="Arial"/>
          <w:sz w:val="22"/>
          <w:szCs w:val="22"/>
        </w:rPr>
        <w:t>ticorpi monoclonali. In realtà, ricorda AssoG</w:t>
      </w:r>
      <w:r w:rsidR="00E042ED" w:rsidRPr="00E042ED">
        <w:rPr>
          <w:rFonts w:ascii="Arial" w:hAnsi="Arial" w:cs="Arial"/>
          <w:sz w:val="22"/>
          <w:szCs w:val="22"/>
        </w:rPr>
        <w:t xml:space="preserve">enerici, il tema della sostituzione tra originatore e </w:t>
      </w:r>
      <w:proofErr w:type="spellStart"/>
      <w:r w:rsidR="00E042ED" w:rsidRPr="00E042ED">
        <w:rPr>
          <w:rFonts w:ascii="Arial" w:hAnsi="Arial" w:cs="Arial"/>
          <w:sz w:val="22"/>
          <w:szCs w:val="22"/>
        </w:rPr>
        <w:t>biosimilare</w:t>
      </w:r>
      <w:proofErr w:type="spellEnd"/>
      <w:r w:rsidR="00E042ED" w:rsidRPr="00E042ED">
        <w:rPr>
          <w:rFonts w:ascii="Arial" w:hAnsi="Arial" w:cs="Arial"/>
          <w:sz w:val="22"/>
          <w:szCs w:val="22"/>
        </w:rPr>
        <w:t xml:space="preserve"> in pazienti già in trattamento non è all’ordine del giorno, come mostrano anche le politiche di acquisto delle strutture sanitarie, che tutelano la continuità terapeutica  prevedendo – di fatto - il ricorso al </w:t>
      </w:r>
      <w:proofErr w:type="spellStart"/>
      <w:r w:rsidR="00E042ED" w:rsidRPr="00E042ED">
        <w:rPr>
          <w:rFonts w:ascii="Arial" w:hAnsi="Arial" w:cs="Arial"/>
          <w:sz w:val="22"/>
          <w:szCs w:val="22"/>
        </w:rPr>
        <w:t>biosimilare</w:t>
      </w:r>
      <w:proofErr w:type="spellEnd"/>
      <w:r w:rsidR="00E042ED" w:rsidRPr="00E042ED">
        <w:rPr>
          <w:rFonts w:ascii="Arial" w:hAnsi="Arial" w:cs="Arial"/>
          <w:sz w:val="22"/>
          <w:szCs w:val="22"/>
        </w:rPr>
        <w:t xml:space="preserve"> per i pazienti che cominciano il trattamento. “Quanto all’estensione delle indicazioni, è evidente che devono essere subordinate a un iter di autorizzazione basato su prove cliniche, ma questo non l’ha mai messo in discussione nessuno. Va quindi dato atto all’AIOM di aver fatto un’opera meritoria di informazione, così come va dato atto all’AIFA di aver prodotto una base di discussione adeguata sulla tematica, ma è evidente che non basta” prosegue Enrique </w:t>
      </w:r>
      <w:proofErr w:type="spellStart"/>
      <w:r w:rsidR="00E042ED" w:rsidRPr="00E042ED">
        <w:rPr>
          <w:rFonts w:ascii="Arial" w:hAnsi="Arial" w:cs="Arial"/>
          <w:sz w:val="22"/>
          <w:szCs w:val="22"/>
        </w:rPr>
        <w:t>Häusermann</w:t>
      </w:r>
      <w:proofErr w:type="spellEnd"/>
      <w:r w:rsidR="00E042ED" w:rsidRPr="00E042ED">
        <w:rPr>
          <w:rFonts w:ascii="Arial" w:hAnsi="Arial" w:cs="Arial"/>
          <w:sz w:val="22"/>
          <w:szCs w:val="22"/>
        </w:rPr>
        <w:t>. “Se permangono fraintendimenti di questo tipo è necessario affrontare un percorso di confronto in cui si scenda nell’esame delle situazioni concrete, per evitare che si ripropongano distorsioni che abbiamo già conosciuto con l’equivalente”</w:t>
      </w:r>
      <w:r w:rsidR="00C62545">
        <w:rPr>
          <w:rFonts w:ascii="Arial" w:hAnsi="Arial" w:cs="Arial"/>
          <w:sz w:val="22"/>
          <w:szCs w:val="22"/>
        </w:rPr>
        <w:t xml:space="preserve">. </w:t>
      </w:r>
    </w:p>
    <w:p w:rsidR="00DC7E52" w:rsidRDefault="00DC7E52" w:rsidP="006C5AB5">
      <w:pPr>
        <w:jc w:val="both"/>
        <w:rPr>
          <w:rFonts w:ascii="Arial" w:hAnsi="Arial" w:cs="Arial"/>
          <w:sz w:val="22"/>
          <w:szCs w:val="22"/>
        </w:rPr>
      </w:pPr>
    </w:p>
    <w:p w:rsidR="00DC7E52" w:rsidRPr="00DC7E52" w:rsidRDefault="00DC7E52" w:rsidP="00DC7E52">
      <w:pPr>
        <w:pStyle w:val="NormaleWeb"/>
        <w:rPr>
          <w:sz w:val="22"/>
          <w:szCs w:val="22"/>
        </w:rPr>
      </w:pPr>
    </w:p>
    <w:p w:rsidR="00DC7E52" w:rsidRPr="00DC7E52" w:rsidRDefault="00DC7E52" w:rsidP="00DC7E52">
      <w:pPr>
        <w:pStyle w:val="NormaleWeb"/>
        <w:spacing w:after="240" w:afterAutospacing="0"/>
        <w:rPr>
          <w:sz w:val="22"/>
          <w:szCs w:val="22"/>
        </w:rPr>
      </w:pPr>
      <w:r w:rsidRPr="00DC7E52">
        <w:rPr>
          <w:rStyle w:val="Enfasigrassetto"/>
          <w:rFonts w:ascii="Arial" w:hAnsi="Arial" w:cs="Arial"/>
          <w:sz w:val="22"/>
          <w:szCs w:val="22"/>
        </w:rPr>
        <w:t>Per ulteriori informazioni:</w:t>
      </w:r>
      <w:r w:rsidRPr="00DC7E52">
        <w:rPr>
          <w:rFonts w:ascii="Arial" w:hAnsi="Arial" w:cs="Arial"/>
          <w:sz w:val="22"/>
          <w:szCs w:val="22"/>
        </w:rPr>
        <w:br/>
      </w:r>
      <w:r w:rsidRPr="00DC7E52">
        <w:rPr>
          <w:rFonts w:ascii="Arial" w:hAnsi="Arial" w:cs="Arial"/>
          <w:noProof/>
          <w:sz w:val="22"/>
          <w:szCs w:val="22"/>
        </w:rPr>
        <w:drawing>
          <wp:inline distT="0" distB="0" distL="0" distR="0">
            <wp:extent cx="1066800" cy="123825"/>
            <wp:effectExtent l="19050" t="0" r="0" b="0"/>
            <wp:docPr id="4" name="Immagine 4" descr="http://newsletter.vrelations.it/userfiles/LOGOVR(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84).jpg"/>
                    <pic:cNvPicPr>
                      <a:picLocks noChangeAspect="1" noChangeArrowheads="1"/>
                    </pic:cNvPicPr>
                  </pic:nvPicPr>
                  <pic:blipFill>
                    <a:blip r:embed="rId5" cstate="print"/>
                    <a:srcRect/>
                    <a:stretch>
                      <a:fillRect/>
                    </a:stretch>
                  </pic:blipFill>
                  <pic:spPr bwMode="auto">
                    <a:xfrm>
                      <a:off x="0" y="0"/>
                      <a:ext cx="1066800" cy="123825"/>
                    </a:xfrm>
                    <a:prstGeom prst="rect">
                      <a:avLst/>
                    </a:prstGeom>
                    <a:noFill/>
                    <a:ln w="9525">
                      <a:noFill/>
                      <a:miter lim="800000"/>
                      <a:headEnd/>
                      <a:tailEnd/>
                    </a:ln>
                  </pic:spPr>
                </pic:pic>
              </a:graphicData>
            </a:graphic>
          </wp:inline>
        </w:drawing>
      </w:r>
      <w:r w:rsidRPr="00DC7E52">
        <w:rPr>
          <w:rFonts w:ascii="Arial" w:hAnsi="Arial" w:cs="Arial"/>
          <w:sz w:val="22"/>
          <w:szCs w:val="22"/>
        </w:rPr>
        <w:br/>
        <w:t>Ufficio Stampa AssoGenerici</w:t>
      </w:r>
      <w:r w:rsidRPr="00DC7E52">
        <w:rPr>
          <w:rFonts w:ascii="Arial" w:hAnsi="Arial" w:cs="Arial"/>
          <w:sz w:val="22"/>
          <w:szCs w:val="22"/>
        </w:rPr>
        <w:br/>
        <w:t>tel. 02/20.24.13.57</w:t>
      </w:r>
      <w:r w:rsidRPr="00DC7E52">
        <w:rPr>
          <w:rFonts w:ascii="Arial" w:hAnsi="Arial" w:cs="Arial"/>
          <w:sz w:val="22"/>
          <w:szCs w:val="22"/>
        </w:rPr>
        <w:br/>
        <w:t>Massimo Cherubini - cellulare 335/82.31.700</w:t>
      </w:r>
      <w:r w:rsidRPr="00DC7E52">
        <w:rPr>
          <w:rFonts w:ascii="Arial" w:hAnsi="Arial" w:cs="Arial"/>
          <w:sz w:val="22"/>
          <w:szCs w:val="22"/>
        </w:rPr>
        <w:br/>
        <w:t xml:space="preserve">e-mail: </w:t>
      </w:r>
      <w:hyperlink r:id="rId6" w:history="1">
        <w:r w:rsidRPr="00DC7E52">
          <w:rPr>
            <w:rStyle w:val="Collegamentoipertestuale"/>
            <w:rFonts w:ascii="Arial" w:hAnsi="Arial" w:cs="Arial"/>
            <w:sz w:val="22"/>
            <w:szCs w:val="22"/>
          </w:rPr>
          <w:t>m.cherubini@vrelations.it</w:t>
        </w:r>
      </w:hyperlink>
      <w:r w:rsidRPr="00DC7E52">
        <w:rPr>
          <w:rFonts w:ascii="Arial" w:hAnsi="Arial" w:cs="Arial"/>
          <w:sz w:val="22"/>
          <w:szCs w:val="22"/>
        </w:rPr>
        <w:br/>
        <w:t> </w:t>
      </w:r>
    </w:p>
    <w:p w:rsidR="00DC7E52" w:rsidRPr="00DC7E52" w:rsidRDefault="00DC7E52" w:rsidP="00DC7E52">
      <w:pPr>
        <w:rPr>
          <w:sz w:val="22"/>
          <w:szCs w:val="22"/>
        </w:rPr>
      </w:pPr>
    </w:p>
    <w:p w:rsidR="00264F77" w:rsidRDefault="00264F77"/>
    <w:sectPr w:rsidR="00264F77" w:rsidSect="00264F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42ED"/>
    <w:rsid w:val="000211FF"/>
    <w:rsid w:val="00264F77"/>
    <w:rsid w:val="00480F6F"/>
    <w:rsid w:val="006C5AB5"/>
    <w:rsid w:val="009F6646"/>
    <w:rsid w:val="00C62545"/>
    <w:rsid w:val="00D425F0"/>
    <w:rsid w:val="00DC7E52"/>
    <w:rsid w:val="00E042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42E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11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11FF"/>
    <w:rPr>
      <w:rFonts w:ascii="Tahoma" w:hAnsi="Tahoma" w:cs="Tahoma"/>
      <w:sz w:val="16"/>
      <w:szCs w:val="16"/>
      <w:lang w:eastAsia="it-IT"/>
    </w:rPr>
  </w:style>
  <w:style w:type="character" w:styleId="Enfasicorsivo">
    <w:name w:val="Emphasis"/>
    <w:basedOn w:val="Carpredefinitoparagrafo"/>
    <w:uiPriority w:val="20"/>
    <w:qFormat/>
    <w:rsid w:val="000211FF"/>
    <w:rPr>
      <w:i/>
      <w:iCs/>
    </w:rPr>
  </w:style>
  <w:style w:type="character" w:styleId="Collegamentoipertestuale">
    <w:name w:val="Hyperlink"/>
    <w:basedOn w:val="Carpredefinitoparagrafo"/>
    <w:uiPriority w:val="99"/>
    <w:semiHidden/>
    <w:unhideWhenUsed/>
    <w:rsid w:val="00DC7E52"/>
    <w:rPr>
      <w:color w:val="0000FF"/>
      <w:u w:val="single"/>
    </w:rPr>
  </w:style>
  <w:style w:type="paragraph" w:styleId="NormaleWeb">
    <w:name w:val="Normal (Web)"/>
    <w:basedOn w:val="Normale"/>
    <w:uiPriority w:val="99"/>
    <w:semiHidden/>
    <w:unhideWhenUsed/>
    <w:rsid w:val="00DC7E52"/>
    <w:pPr>
      <w:spacing w:before="100" w:beforeAutospacing="1" w:after="100" w:afterAutospacing="1"/>
    </w:pPr>
  </w:style>
  <w:style w:type="character" w:styleId="Enfasigrassetto">
    <w:name w:val="Strong"/>
    <w:basedOn w:val="Carpredefinitoparagrafo"/>
    <w:uiPriority w:val="22"/>
    <w:qFormat/>
    <w:rsid w:val="00DC7E52"/>
    <w:rPr>
      <w:b/>
      <w:bCs/>
    </w:rPr>
  </w:style>
</w:styles>
</file>

<file path=word/webSettings.xml><?xml version="1.0" encoding="utf-8"?>
<w:webSettings xmlns:r="http://schemas.openxmlformats.org/officeDocument/2006/relationships" xmlns:w="http://schemas.openxmlformats.org/wordprocessingml/2006/main">
  <w:divs>
    <w:div w:id="122584692">
      <w:bodyDiv w:val="1"/>
      <w:marLeft w:val="0"/>
      <w:marRight w:val="0"/>
      <w:marTop w:val="0"/>
      <w:marBottom w:val="0"/>
      <w:divBdr>
        <w:top w:val="none" w:sz="0" w:space="0" w:color="auto"/>
        <w:left w:val="none" w:sz="0" w:space="0" w:color="auto"/>
        <w:bottom w:val="none" w:sz="0" w:space="0" w:color="auto"/>
        <w:right w:val="none" w:sz="0" w:space="0" w:color="auto"/>
      </w:divBdr>
    </w:div>
    <w:div w:id="74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herubini@vrelations.it"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9</cp:revision>
  <dcterms:created xsi:type="dcterms:W3CDTF">2014-02-03T15:09:00Z</dcterms:created>
  <dcterms:modified xsi:type="dcterms:W3CDTF">2014-02-03T15:22:00Z</dcterms:modified>
</cp:coreProperties>
</file>