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83" w:rsidRDefault="00061283" w:rsidP="00061283">
      <w:pPr>
        <w:jc w:val="center"/>
      </w:pPr>
      <w:r>
        <w:rPr>
          <w:noProof/>
        </w:rPr>
        <w:drawing>
          <wp:inline distT="0" distB="0" distL="0" distR="0">
            <wp:extent cx="4438650" cy="790575"/>
            <wp:effectExtent l="19050" t="0" r="0" b="0"/>
            <wp:docPr id="1" name="Immagine 1" descr="http://newsletter.vrelations.it/userfiles/assogenerici%20logo(7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letter.vrelations.it/userfiles/assogenerici%20logo(79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283" w:rsidRDefault="00061283" w:rsidP="00061283">
      <w:pPr>
        <w:jc w:val="both"/>
      </w:pPr>
    </w:p>
    <w:p w:rsidR="00061283" w:rsidRPr="00061283" w:rsidRDefault="00061283" w:rsidP="00061283">
      <w:pPr>
        <w:pStyle w:val="NormaleWeb"/>
        <w:jc w:val="center"/>
        <w:rPr>
          <w:sz w:val="22"/>
          <w:szCs w:val="22"/>
        </w:rPr>
      </w:pPr>
    </w:p>
    <w:p w:rsidR="00061283" w:rsidRPr="00061283" w:rsidRDefault="00061283" w:rsidP="00061283">
      <w:pPr>
        <w:jc w:val="center"/>
      </w:pPr>
      <w:r w:rsidRPr="00061283">
        <w:rPr>
          <w:rStyle w:val="Enfasicorsivo"/>
          <w:rFonts w:ascii="Arial" w:hAnsi="Arial" w:cs="Arial"/>
          <w:u w:val="single"/>
        </w:rPr>
        <w:t>Comunicato stampa</w:t>
      </w:r>
      <w:r w:rsidRPr="00061283">
        <w:rPr>
          <w:rFonts w:ascii="Arial" w:hAnsi="Arial" w:cs="Arial"/>
        </w:rPr>
        <w:br/>
      </w:r>
      <w:r w:rsidRPr="00061283">
        <w:rPr>
          <w:rFonts w:ascii="Arial" w:hAnsi="Arial" w:cs="Arial"/>
        </w:rPr>
        <w:br/>
      </w:r>
    </w:p>
    <w:p w:rsidR="00061283" w:rsidRPr="00061283" w:rsidRDefault="00061283" w:rsidP="00061283">
      <w:pPr>
        <w:jc w:val="center"/>
        <w:rPr>
          <w:b/>
          <w:sz w:val="44"/>
          <w:szCs w:val="44"/>
        </w:rPr>
      </w:pPr>
      <w:r w:rsidRPr="00061283">
        <w:rPr>
          <w:rFonts w:ascii="Arial" w:hAnsi="Arial" w:cs="Arial"/>
          <w:b/>
          <w:sz w:val="44"/>
          <w:szCs w:val="44"/>
        </w:rPr>
        <w:t>Spesa farmaceutica ospedaliera: dal Ministro dichiarazioni positive</w:t>
      </w:r>
    </w:p>
    <w:p w:rsidR="00061283" w:rsidRDefault="00061283" w:rsidP="00061283">
      <w:pPr>
        <w:jc w:val="both"/>
      </w:pPr>
      <w:r>
        <w:rPr>
          <w:rFonts w:ascii="Arial" w:hAnsi="Arial" w:cs="Arial"/>
        </w:rPr>
        <w:t> </w:t>
      </w:r>
    </w:p>
    <w:p w:rsidR="00061283" w:rsidRPr="00061283" w:rsidRDefault="00061283" w:rsidP="00061283">
      <w:pPr>
        <w:jc w:val="center"/>
        <w:rPr>
          <w:i/>
        </w:rPr>
      </w:pPr>
      <w:r>
        <w:rPr>
          <w:rFonts w:ascii="Arial" w:hAnsi="Arial" w:cs="Arial"/>
          <w:i/>
        </w:rPr>
        <w:t xml:space="preserve">Meritoria l’intenzione </w:t>
      </w:r>
      <w:r w:rsidRPr="00061283">
        <w:rPr>
          <w:rFonts w:ascii="Arial" w:hAnsi="Arial" w:cs="Arial"/>
          <w:i/>
        </w:rPr>
        <w:t xml:space="preserve">di rivedere i parametri in base ai quali viene calcolato il tetto di spesa. “I generici non concorrono a sforare il tetto programmato, ma hanno invece l’effetto di diminuire l’onere per le amministrazioni” dice il presidente Enrique </w:t>
      </w:r>
      <w:proofErr w:type="spellStart"/>
      <w:r w:rsidRPr="00061283">
        <w:rPr>
          <w:rFonts w:ascii="Arial" w:hAnsi="Arial" w:cs="Arial"/>
          <w:i/>
        </w:rPr>
        <w:t>Häusermann</w:t>
      </w:r>
      <w:proofErr w:type="spellEnd"/>
    </w:p>
    <w:p w:rsidR="00061283" w:rsidRDefault="00061283" w:rsidP="00061283">
      <w:pPr>
        <w:jc w:val="both"/>
      </w:pPr>
      <w:r>
        <w:rPr>
          <w:rFonts w:ascii="Arial" w:hAnsi="Arial" w:cs="Arial"/>
        </w:rPr>
        <w:t> </w:t>
      </w:r>
    </w:p>
    <w:p w:rsidR="00061283" w:rsidRDefault="00061283" w:rsidP="00061283">
      <w:pPr>
        <w:jc w:val="both"/>
      </w:pPr>
      <w:r>
        <w:rPr>
          <w:rFonts w:ascii="Arial" w:hAnsi="Arial" w:cs="Arial"/>
        </w:rPr>
        <w:t> </w:t>
      </w:r>
    </w:p>
    <w:p w:rsidR="00061283" w:rsidRDefault="00061283" w:rsidP="00061283">
      <w:pPr>
        <w:jc w:val="both"/>
        <w:rPr>
          <w:rFonts w:ascii="Arial" w:hAnsi="Arial" w:cs="Arial"/>
        </w:rPr>
      </w:pPr>
      <w:r w:rsidRPr="00061283">
        <w:rPr>
          <w:rFonts w:ascii="Arial" w:hAnsi="Arial" w:cs="Arial"/>
          <w:b/>
        </w:rPr>
        <w:t>Roma, 20 dicembre 2013</w:t>
      </w:r>
      <w:r>
        <w:rPr>
          <w:rFonts w:ascii="Arial" w:hAnsi="Arial" w:cs="Arial"/>
        </w:rPr>
        <w:t xml:space="preserve"> - “Con le dichiara</w:t>
      </w:r>
      <w:r w:rsidR="00741238">
        <w:rPr>
          <w:rFonts w:ascii="Arial" w:hAnsi="Arial" w:cs="Arial"/>
        </w:rPr>
        <w:t>z</w:t>
      </w:r>
      <w:r w:rsidR="00FE3A76">
        <w:rPr>
          <w:rFonts w:ascii="Arial" w:hAnsi="Arial" w:cs="Arial"/>
        </w:rPr>
        <w:t xml:space="preserve">ioni del ministro della Salute Beatrice </w:t>
      </w:r>
      <w:proofErr w:type="spellStart"/>
      <w:r w:rsidR="00FE3A76">
        <w:rPr>
          <w:rFonts w:ascii="Arial" w:hAnsi="Arial" w:cs="Arial"/>
        </w:rPr>
        <w:t>Lorenzin</w:t>
      </w:r>
      <w:proofErr w:type="spellEnd"/>
      <w:r w:rsidR="00FE3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fronte alla Commissione Affari sociali della Camera può aprirsi una nuova fase nella gestione della spesa farmaceutica ospedalie</w:t>
      </w:r>
      <w:r w:rsidR="0074785F">
        <w:rPr>
          <w:rFonts w:ascii="Arial" w:hAnsi="Arial" w:cs="Arial"/>
        </w:rPr>
        <w:t>ra, un nuovo approccio che AssoG</w:t>
      </w:r>
      <w:r>
        <w:rPr>
          <w:rFonts w:ascii="Arial" w:hAnsi="Arial" w:cs="Arial"/>
        </w:rPr>
        <w:t xml:space="preserve">enerici chiede da tempo” dice </w:t>
      </w:r>
      <w:r w:rsidRPr="0074785F">
        <w:rPr>
          <w:rFonts w:ascii="Arial" w:hAnsi="Arial" w:cs="Arial"/>
          <w:b/>
        </w:rPr>
        <w:t>Enriq</w:t>
      </w:r>
      <w:r w:rsidR="00F240E7">
        <w:rPr>
          <w:rFonts w:ascii="Arial" w:hAnsi="Arial" w:cs="Arial"/>
          <w:b/>
        </w:rPr>
        <w:t xml:space="preserve">ue </w:t>
      </w:r>
      <w:proofErr w:type="spellStart"/>
      <w:r w:rsidR="00F240E7">
        <w:rPr>
          <w:rFonts w:ascii="Arial" w:hAnsi="Arial" w:cs="Arial"/>
          <w:b/>
        </w:rPr>
        <w:t>Häusermann</w:t>
      </w:r>
      <w:proofErr w:type="spellEnd"/>
      <w:r w:rsidR="00F240E7">
        <w:rPr>
          <w:rFonts w:ascii="Arial" w:hAnsi="Arial" w:cs="Arial"/>
          <w:b/>
        </w:rPr>
        <w:t>, presidente dell’A</w:t>
      </w:r>
      <w:r w:rsidRPr="0074785F">
        <w:rPr>
          <w:rFonts w:ascii="Arial" w:hAnsi="Arial" w:cs="Arial"/>
          <w:b/>
        </w:rPr>
        <w:t>ssociazione dei produttori di medicinali equivalenti</w:t>
      </w:r>
      <w:r>
        <w:rPr>
          <w:rFonts w:ascii="Arial" w:hAnsi="Arial" w:cs="Arial"/>
        </w:rPr>
        <w:t xml:space="preserve">. Infatti, nel corso dell’audizione, il Ministro ha espresso l’intenzione di rivalutare i parametri che concorrono a determinare il tetto di spesa. “E’ evidente che non ha molto senso computare i farmaci equivalenti ai fini dello sforamento, visto che questi contribuiscono di per sé a contenere l’esborso delle amministrazioni. Peraltro, per tutti i medicinali acquisiti con il meccanismo delle gare </w:t>
      </w:r>
      <w:proofErr w:type="spellStart"/>
      <w:r>
        <w:rPr>
          <w:rFonts w:ascii="Arial" w:hAnsi="Arial" w:cs="Arial"/>
        </w:rPr>
        <w:t>branded</w:t>
      </w:r>
      <w:proofErr w:type="spellEnd"/>
      <w:r>
        <w:rPr>
          <w:rFonts w:ascii="Arial" w:hAnsi="Arial" w:cs="Arial"/>
        </w:rPr>
        <w:t xml:space="preserve"> o equivalenti, ha poco senso chiedere il </w:t>
      </w:r>
      <w:proofErr w:type="spellStart"/>
      <w:r>
        <w:rPr>
          <w:rFonts w:ascii="Arial" w:hAnsi="Arial" w:cs="Arial"/>
        </w:rPr>
        <w:t>pay-back</w:t>
      </w:r>
      <w:proofErr w:type="spellEnd"/>
      <w:r>
        <w:rPr>
          <w:rFonts w:ascii="Arial" w:hAnsi="Arial" w:cs="Arial"/>
        </w:rPr>
        <w:t>, dal momento che il prezzo viene di fatto determinato dall’acquirente e l’azienda non può, per legge, interrompere la fornitura o sottrarsi a eventuali richieste. Sono argomentazioni che proponiamo da tempo e che evidenziano come tutta la materia richieda davvero un ripensamento radi</w:t>
      </w:r>
      <w:r w:rsidR="00F240E7">
        <w:rPr>
          <w:rFonts w:ascii="Arial" w:hAnsi="Arial" w:cs="Arial"/>
        </w:rPr>
        <w:t>cale”. Di qui il plauso di AssoG</w:t>
      </w:r>
      <w:r>
        <w:rPr>
          <w:rFonts w:ascii="Arial" w:hAnsi="Arial" w:cs="Arial"/>
        </w:rPr>
        <w:t xml:space="preserve">enerici al Ministro </w:t>
      </w:r>
      <w:proofErr w:type="spellStart"/>
      <w:r>
        <w:rPr>
          <w:rFonts w:ascii="Arial" w:hAnsi="Arial" w:cs="Arial"/>
        </w:rPr>
        <w:t>Lorenzin</w:t>
      </w:r>
      <w:proofErr w:type="spellEnd"/>
      <w:r>
        <w:rPr>
          <w:rFonts w:ascii="Arial" w:hAnsi="Arial" w:cs="Arial"/>
        </w:rPr>
        <w:t>, alla quale offre fin d’ora la massima collaborazione per individuare una soluzione condivisa.</w:t>
      </w:r>
    </w:p>
    <w:p w:rsidR="00F240E7" w:rsidRDefault="00F240E7" w:rsidP="00061283">
      <w:pPr>
        <w:jc w:val="both"/>
        <w:rPr>
          <w:rFonts w:ascii="Arial" w:hAnsi="Arial" w:cs="Arial"/>
        </w:rPr>
      </w:pPr>
    </w:p>
    <w:p w:rsidR="00302596" w:rsidRPr="00302596" w:rsidRDefault="00302596" w:rsidP="00302596">
      <w:pPr>
        <w:pStyle w:val="NormaleWeb"/>
        <w:spacing w:after="240" w:afterAutospacing="0"/>
        <w:rPr>
          <w:sz w:val="22"/>
          <w:szCs w:val="22"/>
        </w:rPr>
      </w:pPr>
      <w:r w:rsidRPr="00302596">
        <w:rPr>
          <w:rStyle w:val="Enfasigrassetto"/>
          <w:rFonts w:ascii="Arial" w:hAnsi="Arial" w:cs="Arial"/>
          <w:sz w:val="22"/>
          <w:szCs w:val="22"/>
        </w:rPr>
        <w:t>Per ulteriori informazioni:</w:t>
      </w:r>
      <w:r w:rsidRPr="00302596">
        <w:rPr>
          <w:rFonts w:ascii="Arial" w:hAnsi="Arial" w:cs="Arial"/>
          <w:sz w:val="22"/>
          <w:szCs w:val="22"/>
        </w:rPr>
        <w:br/>
      </w:r>
      <w:r w:rsidRPr="00302596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66800" cy="123825"/>
            <wp:effectExtent l="19050" t="0" r="0" b="0"/>
            <wp:docPr id="4" name="Immagine 4" descr="http://newsletter.vrelations.it/userfiles/LOGOVR(17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sletter.vrelations.it/userfiles/LOGOVR(17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596">
        <w:rPr>
          <w:rFonts w:ascii="Arial" w:hAnsi="Arial" w:cs="Arial"/>
          <w:sz w:val="22"/>
          <w:szCs w:val="22"/>
        </w:rPr>
        <w:br/>
        <w:t>Ufficio Stampa AssoGenerici</w:t>
      </w:r>
      <w:r w:rsidRPr="00302596">
        <w:rPr>
          <w:rFonts w:ascii="Arial" w:hAnsi="Arial" w:cs="Arial"/>
          <w:sz w:val="22"/>
          <w:szCs w:val="22"/>
        </w:rPr>
        <w:br/>
        <w:t>tel. 02/20.24.13.57</w:t>
      </w:r>
      <w:r w:rsidRPr="00302596">
        <w:rPr>
          <w:rFonts w:ascii="Arial" w:hAnsi="Arial" w:cs="Arial"/>
          <w:sz w:val="22"/>
          <w:szCs w:val="22"/>
        </w:rPr>
        <w:br/>
        <w:t>Massimo Cherubini - cellulare 335/82.31.700</w:t>
      </w:r>
      <w:r w:rsidRPr="00302596">
        <w:rPr>
          <w:rFonts w:ascii="Arial" w:hAnsi="Arial" w:cs="Arial"/>
          <w:sz w:val="22"/>
          <w:szCs w:val="22"/>
        </w:rPr>
        <w:br/>
        <w:t xml:space="preserve">e-mail: </w:t>
      </w:r>
      <w:hyperlink r:id="rId6" w:history="1">
        <w:r w:rsidRPr="00302596">
          <w:rPr>
            <w:rStyle w:val="Collegamentoipertestuale"/>
            <w:rFonts w:ascii="Arial" w:hAnsi="Arial" w:cs="Arial"/>
            <w:sz w:val="22"/>
            <w:szCs w:val="22"/>
          </w:rPr>
          <w:t>m.cherubini@vrelations.it</w:t>
        </w:r>
      </w:hyperlink>
    </w:p>
    <w:p w:rsidR="00F240E7" w:rsidRPr="00302596" w:rsidRDefault="00302596" w:rsidP="00302596">
      <w:r w:rsidRPr="00302596">
        <w:rPr>
          <w:rFonts w:ascii="Arial" w:hAnsi="Arial" w:cs="Arial"/>
        </w:rPr>
        <w:br/>
      </w:r>
    </w:p>
    <w:p w:rsidR="003F30CF" w:rsidRDefault="003F30CF"/>
    <w:p w:rsidR="00061283" w:rsidRDefault="00061283"/>
    <w:p w:rsidR="00061283" w:rsidRDefault="00061283"/>
    <w:p w:rsidR="00061283" w:rsidRDefault="00061283"/>
    <w:sectPr w:rsidR="00061283" w:rsidSect="003F30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1283"/>
    <w:rsid w:val="00061283"/>
    <w:rsid w:val="00302596"/>
    <w:rsid w:val="003F30CF"/>
    <w:rsid w:val="00741238"/>
    <w:rsid w:val="0074785F"/>
    <w:rsid w:val="00F240E7"/>
    <w:rsid w:val="00FE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283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2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283"/>
    <w:rPr>
      <w:rFonts w:ascii="Tahom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612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06128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30259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025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cherubini@vrelations.it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dcterms:created xsi:type="dcterms:W3CDTF">2013-12-20T17:32:00Z</dcterms:created>
  <dcterms:modified xsi:type="dcterms:W3CDTF">2013-12-20T17:36:00Z</dcterms:modified>
</cp:coreProperties>
</file>